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1F4E1" w14:textId="77777777" w:rsidR="007F50C5" w:rsidRDefault="007F50C5" w:rsidP="008019A3">
      <w:pPr>
        <w:spacing w:line="240" w:lineRule="auto"/>
        <w:jc w:val="right"/>
      </w:pPr>
    </w:p>
    <w:p w14:paraId="404C44DD" w14:textId="77777777" w:rsidR="00834B2E" w:rsidRDefault="00834B2E" w:rsidP="008019A3">
      <w:pPr>
        <w:spacing w:line="240" w:lineRule="auto"/>
        <w:jc w:val="right"/>
      </w:pPr>
    </w:p>
    <w:p w14:paraId="48FAA60E" w14:textId="77777777" w:rsidR="00834B2E" w:rsidRDefault="00834B2E" w:rsidP="008019A3">
      <w:pPr>
        <w:spacing w:line="240" w:lineRule="auto"/>
        <w:jc w:val="right"/>
      </w:pPr>
    </w:p>
    <w:p w14:paraId="52C143C5" w14:textId="77777777" w:rsidR="00834B2E" w:rsidRDefault="00834B2E" w:rsidP="008019A3">
      <w:pPr>
        <w:spacing w:line="240" w:lineRule="auto"/>
        <w:jc w:val="right"/>
      </w:pPr>
    </w:p>
    <w:p w14:paraId="5B51D0DB" w14:textId="77777777" w:rsidR="00834B2E" w:rsidRPr="00834B2E" w:rsidRDefault="00834B2E" w:rsidP="008019A3">
      <w:pPr>
        <w:spacing w:line="240" w:lineRule="auto"/>
        <w:jc w:val="center"/>
        <w:rPr>
          <w:rFonts w:ascii="Arial" w:hAnsi="Arial" w:cs="Arial"/>
          <w:sz w:val="96"/>
          <w:szCs w:val="96"/>
        </w:rPr>
      </w:pPr>
    </w:p>
    <w:p w14:paraId="6CC637CC" w14:textId="77777777" w:rsidR="009B44BE" w:rsidRDefault="007169B5" w:rsidP="008019A3">
      <w:pPr>
        <w:spacing w:line="240" w:lineRule="auto"/>
        <w:jc w:val="center"/>
      </w:pPr>
      <w:r>
        <w:rPr>
          <w:rFonts w:ascii="Arial" w:hAnsi="Arial" w:cs="Arial"/>
          <w:noProof/>
          <w:sz w:val="28"/>
          <w:szCs w:val="28"/>
        </w:rPr>
        <w:drawing>
          <wp:anchor distT="0" distB="0" distL="114300" distR="114300" simplePos="0" relativeHeight="251586048" behindDoc="1" locked="0" layoutInCell="1" allowOverlap="1" wp14:anchorId="42289209" wp14:editId="297736AB">
            <wp:simplePos x="0" y="0"/>
            <wp:positionH relativeFrom="column">
              <wp:posOffset>-293370</wp:posOffset>
            </wp:positionH>
            <wp:positionV relativeFrom="paragraph">
              <wp:posOffset>286385</wp:posOffset>
            </wp:positionV>
            <wp:extent cx="6477000" cy="2120900"/>
            <wp:effectExtent l="0" t="0" r="0" b="0"/>
            <wp:wrapNone/>
            <wp:docPr id="22" name="Picture 22" descr="transfer%20awareness%20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fer%20awareness%20cours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2120900"/>
                    </a:xfrm>
                    <a:prstGeom prst="rect">
                      <a:avLst/>
                    </a:prstGeom>
                    <a:noFill/>
                    <a:ln>
                      <a:noFill/>
                    </a:ln>
                  </pic:spPr>
                </pic:pic>
              </a:graphicData>
            </a:graphic>
          </wp:anchor>
        </w:drawing>
      </w:r>
    </w:p>
    <w:p w14:paraId="0B578FF0" w14:textId="77777777" w:rsidR="00320226" w:rsidRDefault="00320226" w:rsidP="008019A3">
      <w:pPr>
        <w:spacing w:line="240" w:lineRule="auto"/>
        <w:jc w:val="center"/>
        <w:rPr>
          <w:rFonts w:ascii="Arial" w:hAnsi="Arial" w:cs="Arial"/>
          <w:sz w:val="28"/>
          <w:szCs w:val="28"/>
        </w:rPr>
      </w:pPr>
    </w:p>
    <w:p w14:paraId="70B88B40" w14:textId="77777777" w:rsidR="00F61408" w:rsidRDefault="00320226" w:rsidP="006A69FA">
      <w:pPr>
        <w:rPr>
          <w:rFonts w:ascii="Arial" w:hAnsi="Arial" w:cs="Arial"/>
          <w:sz w:val="28"/>
          <w:szCs w:val="28"/>
        </w:rPr>
      </w:pPr>
      <w:r>
        <w:rPr>
          <w:rFonts w:ascii="Arial" w:hAnsi="Arial" w:cs="Arial"/>
          <w:sz w:val="28"/>
          <w:szCs w:val="28"/>
        </w:rPr>
        <w:br w:type="page"/>
      </w:r>
    </w:p>
    <w:tbl>
      <w:tblPr>
        <w:tblStyle w:val="TableGrid0"/>
        <w:tblW w:w="10884" w:type="dxa"/>
        <w:tblInd w:w="-108" w:type="dxa"/>
        <w:tblCellMar>
          <w:top w:w="9" w:type="dxa"/>
          <w:left w:w="108" w:type="dxa"/>
          <w:right w:w="86" w:type="dxa"/>
        </w:tblCellMar>
        <w:tblLook w:val="04A0" w:firstRow="1" w:lastRow="0" w:firstColumn="1" w:lastColumn="0" w:noHBand="0" w:noVBand="1"/>
      </w:tblPr>
      <w:tblGrid>
        <w:gridCol w:w="1810"/>
        <w:gridCol w:w="9074"/>
      </w:tblGrid>
      <w:tr w:rsidR="00F61408" w14:paraId="7522FEF4" w14:textId="77777777" w:rsidTr="00E368BB">
        <w:trPr>
          <w:trHeight w:val="516"/>
        </w:trPr>
        <w:tc>
          <w:tcPr>
            <w:tcW w:w="1810" w:type="dxa"/>
            <w:tcBorders>
              <w:top w:val="single" w:sz="4" w:space="0" w:color="000000"/>
              <w:left w:val="single" w:sz="4" w:space="0" w:color="000000"/>
              <w:bottom w:val="single" w:sz="4" w:space="0" w:color="000000"/>
              <w:right w:val="single" w:sz="4" w:space="0" w:color="000000"/>
            </w:tcBorders>
          </w:tcPr>
          <w:p w14:paraId="72C319E5" w14:textId="77777777" w:rsidR="00F61408" w:rsidRDefault="00F61408" w:rsidP="00E368BB">
            <w:pPr>
              <w:spacing w:line="259" w:lineRule="auto"/>
            </w:pPr>
            <w:r>
              <w:lastRenderedPageBreak/>
              <w:t xml:space="preserve">Version </w:t>
            </w:r>
          </w:p>
        </w:tc>
        <w:tc>
          <w:tcPr>
            <w:tcW w:w="9074" w:type="dxa"/>
            <w:tcBorders>
              <w:top w:val="single" w:sz="4" w:space="0" w:color="000000"/>
              <w:left w:val="single" w:sz="4" w:space="0" w:color="000000"/>
              <w:bottom w:val="single" w:sz="4" w:space="0" w:color="000000"/>
              <w:right w:val="single" w:sz="4" w:space="0" w:color="000000"/>
            </w:tcBorders>
          </w:tcPr>
          <w:p w14:paraId="41C56BF0" w14:textId="77777777" w:rsidR="00F61408" w:rsidRDefault="00F61408" w:rsidP="00E368BB">
            <w:pPr>
              <w:spacing w:line="259" w:lineRule="auto"/>
            </w:pPr>
            <w:r>
              <w:t>V2</w:t>
            </w:r>
          </w:p>
          <w:p w14:paraId="4DCAB8DE" w14:textId="77777777" w:rsidR="00F61408" w:rsidRDefault="00F61408" w:rsidP="00E368BB">
            <w:pPr>
              <w:spacing w:line="259" w:lineRule="auto"/>
            </w:pPr>
            <w:r>
              <w:t xml:space="preserve"> </w:t>
            </w:r>
          </w:p>
        </w:tc>
      </w:tr>
      <w:tr w:rsidR="00F61408" w14:paraId="0A3D5347" w14:textId="77777777" w:rsidTr="00E368BB">
        <w:trPr>
          <w:trHeight w:val="1277"/>
        </w:trPr>
        <w:tc>
          <w:tcPr>
            <w:tcW w:w="1810" w:type="dxa"/>
            <w:tcBorders>
              <w:top w:val="single" w:sz="4" w:space="0" w:color="000000"/>
              <w:left w:val="single" w:sz="4" w:space="0" w:color="000000"/>
              <w:bottom w:val="single" w:sz="4" w:space="0" w:color="000000"/>
              <w:right w:val="single" w:sz="4" w:space="0" w:color="000000"/>
            </w:tcBorders>
          </w:tcPr>
          <w:p w14:paraId="5A9BBC78" w14:textId="77777777" w:rsidR="00F61408" w:rsidRDefault="00F61408" w:rsidP="00E368BB">
            <w:pPr>
              <w:spacing w:line="239" w:lineRule="auto"/>
            </w:pPr>
            <w:r>
              <w:t xml:space="preserve">Name of responsible </w:t>
            </w:r>
          </w:p>
          <w:p w14:paraId="239A1BBE" w14:textId="77777777" w:rsidR="00F61408" w:rsidRDefault="00F61408" w:rsidP="00E368BB">
            <w:pPr>
              <w:spacing w:line="259" w:lineRule="auto"/>
            </w:pPr>
            <w:r>
              <w:t xml:space="preserve">(ratifying) </w:t>
            </w:r>
          </w:p>
          <w:p w14:paraId="6A26FAD3" w14:textId="77777777" w:rsidR="00F61408" w:rsidRDefault="00F61408" w:rsidP="00E368BB">
            <w:pPr>
              <w:spacing w:line="259" w:lineRule="auto"/>
            </w:pPr>
            <w:r>
              <w:t xml:space="preserve">committee </w:t>
            </w:r>
          </w:p>
          <w:p w14:paraId="74715055" w14:textId="77777777" w:rsidR="00F61408" w:rsidRDefault="00F61408" w:rsidP="00E368BB">
            <w:pPr>
              <w:spacing w:line="259" w:lineRule="auto"/>
            </w:pPr>
            <w:r>
              <w:t xml:space="preserve"> </w:t>
            </w:r>
          </w:p>
        </w:tc>
        <w:tc>
          <w:tcPr>
            <w:tcW w:w="9074" w:type="dxa"/>
            <w:tcBorders>
              <w:top w:val="single" w:sz="4" w:space="0" w:color="000000"/>
              <w:left w:val="single" w:sz="4" w:space="0" w:color="000000"/>
              <w:bottom w:val="single" w:sz="4" w:space="0" w:color="000000"/>
              <w:right w:val="single" w:sz="4" w:space="0" w:color="000000"/>
            </w:tcBorders>
          </w:tcPr>
          <w:p w14:paraId="3A23CB5C" w14:textId="5A783F23" w:rsidR="00F61408" w:rsidRDefault="00F61408" w:rsidP="00E368BB">
            <w:pPr>
              <w:spacing w:line="259" w:lineRule="auto"/>
            </w:pPr>
            <w:r>
              <w:t xml:space="preserve">Thames Valley &amp; Wessex ODN Oversight Committee </w:t>
            </w:r>
          </w:p>
        </w:tc>
      </w:tr>
      <w:tr w:rsidR="00F61408" w14:paraId="0BBED66F" w14:textId="77777777" w:rsidTr="00E368BB">
        <w:trPr>
          <w:trHeight w:val="516"/>
        </w:trPr>
        <w:tc>
          <w:tcPr>
            <w:tcW w:w="1810" w:type="dxa"/>
            <w:tcBorders>
              <w:top w:val="single" w:sz="4" w:space="0" w:color="000000"/>
              <w:left w:val="single" w:sz="4" w:space="0" w:color="000000"/>
              <w:bottom w:val="single" w:sz="4" w:space="0" w:color="000000"/>
              <w:right w:val="single" w:sz="4" w:space="0" w:color="000000"/>
            </w:tcBorders>
          </w:tcPr>
          <w:p w14:paraId="6DB08FE0" w14:textId="77777777" w:rsidR="00F61408" w:rsidRDefault="00F61408" w:rsidP="00E368BB">
            <w:pPr>
              <w:spacing w:line="259" w:lineRule="auto"/>
            </w:pPr>
            <w:r>
              <w:t xml:space="preserve">Date Ratified </w:t>
            </w:r>
          </w:p>
        </w:tc>
        <w:tc>
          <w:tcPr>
            <w:tcW w:w="9074" w:type="dxa"/>
            <w:tcBorders>
              <w:top w:val="single" w:sz="4" w:space="0" w:color="000000"/>
              <w:left w:val="single" w:sz="4" w:space="0" w:color="000000"/>
              <w:bottom w:val="single" w:sz="4" w:space="0" w:color="000000"/>
              <w:right w:val="single" w:sz="4" w:space="0" w:color="000000"/>
            </w:tcBorders>
          </w:tcPr>
          <w:p w14:paraId="298C7059" w14:textId="77777777" w:rsidR="00F61408" w:rsidRDefault="00F61408" w:rsidP="00E368BB">
            <w:pPr>
              <w:spacing w:line="259" w:lineRule="auto"/>
            </w:pPr>
          </w:p>
        </w:tc>
      </w:tr>
      <w:tr w:rsidR="00F61408" w:rsidRPr="00321E3E" w14:paraId="18B7D41A" w14:textId="77777777" w:rsidTr="00E368BB">
        <w:trPr>
          <w:trHeight w:val="2033"/>
        </w:trPr>
        <w:tc>
          <w:tcPr>
            <w:tcW w:w="1810" w:type="dxa"/>
            <w:tcBorders>
              <w:top w:val="single" w:sz="4" w:space="0" w:color="000000"/>
              <w:left w:val="single" w:sz="4" w:space="0" w:color="000000"/>
              <w:bottom w:val="single" w:sz="4" w:space="0" w:color="000000"/>
              <w:right w:val="single" w:sz="4" w:space="0" w:color="000000"/>
            </w:tcBorders>
          </w:tcPr>
          <w:p w14:paraId="33351A78" w14:textId="77777777" w:rsidR="00F61408" w:rsidRDefault="00F61408" w:rsidP="00E368BB">
            <w:pPr>
              <w:spacing w:line="259" w:lineRule="auto"/>
            </w:pPr>
            <w:r>
              <w:t xml:space="preserve">Document </w:t>
            </w:r>
          </w:p>
          <w:p w14:paraId="174545A3" w14:textId="77777777" w:rsidR="00F61408" w:rsidRDefault="00F61408" w:rsidP="00E368BB">
            <w:pPr>
              <w:spacing w:line="259" w:lineRule="auto"/>
            </w:pPr>
            <w:r>
              <w:t xml:space="preserve">Manager(s) (job </w:t>
            </w:r>
          </w:p>
          <w:p w14:paraId="578D4219" w14:textId="77777777" w:rsidR="00F61408" w:rsidRDefault="00F61408" w:rsidP="00E368BB">
            <w:pPr>
              <w:spacing w:line="259" w:lineRule="auto"/>
            </w:pPr>
            <w:r>
              <w:t xml:space="preserve">title) </w:t>
            </w:r>
          </w:p>
          <w:p w14:paraId="612DA8A6" w14:textId="77777777" w:rsidR="00F61408" w:rsidRDefault="00F61408" w:rsidP="00E368BB">
            <w:pPr>
              <w:spacing w:line="259" w:lineRule="auto"/>
            </w:pPr>
            <w:r>
              <w:t xml:space="preserve"> </w:t>
            </w:r>
          </w:p>
        </w:tc>
        <w:tc>
          <w:tcPr>
            <w:tcW w:w="9074" w:type="dxa"/>
            <w:tcBorders>
              <w:top w:val="single" w:sz="4" w:space="0" w:color="000000"/>
              <w:left w:val="single" w:sz="4" w:space="0" w:color="000000"/>
              <w:bottom w:val="single" w:sz="4" w:space="0" w:color="000000"/>
              <w:right w:val="single" w:sz="4" w:space="0" w:color="000000"/>
            </w:tcBorders>
          </w:tcPr>
          <w:p w14:paraId="2FABD3E7" w14:textId="77777777" w:rsidR="00F61408" w:rsidRDefault="00F61408" w:rsidP="00E368BB">
            <w:pPr>
              <w:spacing w:line="259" w:lineRule="auto"/>
            </w:pPr>
            <w:r>
              <w:t xml:space="preserve">Gill Leaver, Network Lead Nurse </w:t>
            </w:r>
          </w:p>
          <w:p w14:paraId="6DED1876" w14:textId="77777777" w:rsidR="00F61408" w:rsidRDefault="00F61408" w:rsidP="00E368BB">
            <w:pPr>
              <w:spacing w:line="259" w:lineRule="auto"/>
            </w:pPr>
            <w:r>
              <w:t>Carolyn Barrett, TV&amp;WODN Transfer Group Chair</w:t>
            </w:r>
          </w:p>
          <w:p w14:paraId="3BD05503" w14:textId="77777777" w:rsidR="00F61408" w:rsidRDefault="00F61408" w:rsidP="00E368BB">
            <w:pPr>
              <w:spacing w:line="259" w:lineRule="auto"/>
            </w:pPr>
            <w:r>
              <w:t xml:space="preserve">Nikolaos Makris, TV&amp;WODN Transfer Medical Lead </w:t>
            </w:r>
          </w:p>
          <w:p w14:paraId="425A2E87" w14:textId="77777777" w:rsidR="00F61408" w:rsidRPr="00321E3E" w:rsidRDefault="00F61408" w:rsidP="00E368BB">
            <w:pPr>
              <w:spacing w:line="259" w:lineRule="auto"/>
              <w:rPr>
                <w:color w:val="FF0000"/>
              </w:rPr>
            </w:pPr>
          </w:p>
        </w:tc>
      </w:tr>
      <w:tr w:rsidR="00F61408" w:rsidRPr="00D070C1" w14:paraId="6D895997" w14:textId="77777777" w:rsidTr="00E368BB">
        <w:trPr>
          <w:trHeight w:val="517"/>
        </w:trPr>
        <w:tc>
          <w:tcPr>
            <w:tcW w:w="1810" w:type="dxa"/>
            <w:tcBorders>
              <w:top w:val="single" w:sz="4" w:space="0" w:color="000000"/>
              <w:left w:val="single" w:sz="4" w:space="0" w:color="000000"/>
              <w:bottom w:val="single" w:sz="4" w:space="0" w:color="000000"/>
              <w:right w:val="single" w:sz="4" w:space="0" w:color="000000"/>
            </w:tcBorders>
          </w:tcPr>
          <w:p w14:paraId="5F50A1DD" w14:textId="77777777" w:rsidR="00F61408" w:rsidRDefault="00F61408" w:rsidP="00E368BB">
            <w:pPr>
              <w:spacing w:line="259" w:lineRule="auto"/>
            </w:pPr>
            <w:r>
              <w:t xml:space="preserve">Date Issued </w:t>
            </w:r>
          </w:p>
          <w:p w14:paraId="335E92DF" w14:textId="77777777" w:rsidR="00F61408" w:rsidRDefault="00F61408" w:rsidP="00E368BB">
            <w:pPr>
              <w:spacing w:line="259" w:lineRule="auto"/>
            </w:pPr>
            <w:r>
              <w:t xml:space="preserve"> </w:t>
            </w:r>
          </w:p>
        </w:tc>
        <w:tc>
          <w:tcPr>
            <w:tcW w:w="9074" w:type="dxa"/>
            <w:tcBorders>
              <w:top w:val="single" w:sz="4" w:space="0" w:color="000000"/>
              <w:left w:val="single" w:sz="4" w:space="0" w:color="000000"/>
              <w:bottom w:val="single" w:sz="4" w:space="0" w:color="000000"/>
              <w:right w:val="single" w:sz="4" w:space="0" w:color="000000"/>
            </w:tcBorders>
          </w:tcPr>
          <w:p w14:paraId="4E354AF4" w14:textId="0EA54868" w:rsidR="00F61408" w:rsidRPr="00D070C1" w:rsidRDefault="00C86F44" w:rsidP="00E368BB">
            <w:pPr>
              <w:spacing w:line="259" w:lineRule="auto"/>
            </w:pPr>
            <w:r>
              <w:t>Oct</w:t>
            </w:r>
            <w:r w:rsidR="00F61408" w:rsidRPr="00D070C1">
              <w:t xml:space="preserve"> 2020</w:t>
            </w:r>
          </w:p>
        </w:tc>
      </w:tr>
      <w:tr w:rsidR="00F61408" w:rsidRPr="00D070C1" w14:paraId="164ADF95" w14:textId="77777777" w:rsidTr="00E368BB">
        <w:trPr>
          <w:trHeight w:val="516"/>
        </w:trPr>
        <w:tc>
          <w:tcPr>
            <w:tcW w:w="1810" w:type="dxa"/>
            <w:tcBorders>
              <w:top w:val="single" w:sz="4" w:space="0" w:color="000000"/>
              <w:left w:val="single" w:sz="4" w:space="0" w:color="000000"/>
              <w:bottom w:val="single" w:sz="4" w:space="0" w:color="000000"/>
              <w:right w:val="single" w:sz="4" w:space="0" w:color="000000"/>
            </w:tcBorders>
          </w:tcPr>
          <w:p w14:paraId="493EE5B9" w14:textId="77777777" w:rsidR="00F61408" w:rsidRDefault="00F61408" w:rsidP="00E368BB">
            <w:pPr>
              <w:spacing w:line="259" w:lineRule="auto"/>
            </w:pPr>
            <w:r>
              <w:t xml:space="preserve">Review date </w:t>
            </w:r>
          </w:p>
          <w:p w14:paraId="0CFFCB64" w14:textId="77777777" w:rsidR="00F61408" w:rsidRDefault="00F61408" w:rsidP="00E368BB">
            <w:pPr>
              <w:spacing w:line="259" w:lineRule="auto"/>
            </w:pPr>
            <w:r>
              <w:t xml:space="preserve"> </w:t>
            </w:r>
          </w:p>
        </w:tc>
        <w:tc>
          <w:tcPr>
            <w:tcW w:w="9074" w:type="dxa"/>
            <w:tcBorders>
              <w:top w:val="single" w:sz="4" w:space="0" w:color="000000"/>
              <w:left w:val="single" w:sz="4" w:space="0" w:color="000000"/>
              <w:bottom w:val="single" w:sz="4" w:space="0" w:color="000000"/>
              <w:right w:val="single" w:sz="4" w:space="0" w:color="000000"/>
            </w:tcBorders>
          </w:tcPr>
          <w:p w14:paraId="4C2A855B" w14:textId="0FF087CB" w:rsidR="00F61408" w:rsidRPr="00D070C1" w:rsidRDefault="00C86F44" w:rsidP="00E368BB">
            <w:pPr>
              <w:spacing w:line="259" w:lineRule="auto"/>
            </w:pPr>
            <w:r>
              <w:t>Oct</w:t>
            </w:r>
            <w:r w:rsidR="00F61408" w:rsidRPr="00D070C1">
              <w:t xml:space="preserve"> 2022</w:t>
            </w:r>
          </w:p>
        </w:tc>
      </w:tr>
      <w:tr w:rsidR="00F61408" w14:paraId="066B28DC" w14:textId="77777777" w:rsidTr="00E368BB">
        <w:trPr>
          <w:trHeight w:val="768"/>
        </w:trPr>
        <w:tc>
          <w:tcPr>
            <w:tcW w:w="1810" w:type="dxa"/>
            <w:tcBorders>
              <w:top w:val="single" w:sz="4" w:space="0" w:color="000000"/>
              <w:left w:val="single" w:sz="4" w:space="0" w:color="000000"/>
              <w:bottom w:val="single" w:sz="4" w:space="0" w:color="000000"/>
              <w:right w:val="single" w:sz="4" w:space="0" w:color="000000"/>
            </w:tcBorders>
          </w:tcPr>
          <w:p w14:paraId="517023B4" w14:textId="77777777" w:rsidR="00F61408" w:rsidRDefault="00F61408" w:rsidP="00E368BB">
            <w:pPr>
              <w:spacing w:line="259" w:lineRule="auto"/>
            </w:pPr>
            <w:r>
              <w:t xml:space="preserve">Electronic </w:t>
            </w:r>
          </w:p>
          <w:p w14:paraId="5616A2A8" w14:textId="77777777" w:rsidR="00F61408" w:rsidRDefault="00F61408" w:rsidP="00E368BB">
            <w:pPr>
              <w:spacing w:line="259" w:lineRule="auto"/>
            </w:pPr>
            <w:r>
              <w:t xml:space="preserve">Location  </w:t>
            </w:r>
          </w:p>
          <w:p w14:paraId="3D6AE0F2" w14:textId="77777777" w:rsidR="00F61408" w:rsidRDefault="00F61408" w:rsidP="00E368BB">
            <w:pPr>
              <w:spacing w:line="259" w:lineRule="auto"/>
            </w:pPr>
            <w:r>
              <w:t xml:space="preserve"> </w:t>
            </w:r>
          </w:p>
        </w:tc>
        <w:tc>
          <w:tcPr>
            <w:tcW w:w="9074" w:type="dxa"/>
            <w:tcBorders>
              <w:top w:val="single" w:sz="4" w:space="0" w:color="000000"/>
              <w:left w:val="single" w:sz="4" w:space="0" w:color="000000"/>
              <w:bottom w:val="single" w:sz="4" w:space="0" w:color="000000"/>
              <w:right w:val="single" w:sz="4" w:space="0" w:color="000000"/>
            </w:tcBorders>
          </w:tcPr>
          <w:p w14:paraId="48447C8E" w14:textId="77777777" w:rsidR="00F61408" w:rsidRDefault="00F61408" w:rsidP="00E368BB">
            <w:pPr>
              <w:spacing w:line="259" w:lineRule="auto"/>
            </w:pPr>
          </w:p>
        </w:tc>
      </w:tr>
    </w:tbl>
    <w:p w14:paraId="3939A35C" w14:textId="116D243F" w:rsidR="00F61408" w:rsidRDefault="00F61408" w:rsidP="006A69FA">
      <w:pPr>
        <w:rPr>
          <w:rFonts w:ascii="Arial" w:hAnsi="Arial" w:cs="Arial"/>
          <w:sz w:val="28"/>
          <w:szCs w:val="28"/>
        </w:rPr>
      </w:pPr>
    </w:p>
    <w:p w14:paraId="2314440E" w14:textId="77777777" w:rsidR="00F61408" w:rsidRDefault="00F61408">
      <w:pPr>
        <w:rPr>
          <w:rFonts w:ascii="Arial" w:hAnsi="Arial" w:cs="Arial"/>
          <w:sz w:val="28"/>
          <w:szCs w:val="28"/>
        </w:rPr>
      </w:pPr>
      <w:r>
        <w:rPr>
          <w:rFonts w:ascii="Arial" w:hAnsi="Arial" w:cs="Arial"/>
          <w:sz w:val="28"/>
          <w:szCs w:val="28"/>
        </w:rPr>
        <w:br w:type="page"/>
      </w:r>
    </w:p>
    <w:p w14:paraId="1A5386F5" w14:textId="77777777" w:rsidR="00320226" w:rsidRDefault="00320226" w:rsidP="006A69FA">
      <w:pPr>
        <w:rPr>
          <w:rFonts w:ascii="Arial" w:hAnsi="Arial" w:cs="Arial"/>
          <w:sz w:val="28"/>
          <w:szCs w:val="28"/>
        </w:rPr>
      </w:pPr>
    </w:p>
    <w:sdt>
      <w:sdtPr>
        <w:rPr>
          <w:rFonts w:asciiTheme="minorHAnsi" w:eastAsiaTheme="minorEastAsia" w:hAnsiTheme="minorHAnsi" w:cstheme="minorBidi"/>
          <w:color w:val="auto"/>
          <w:sz w:val="22"/>
          <w:szCs w:val="22"/>
          <w:lang w:val="en-GB" w:eastAsia="en-GB"/>
        </w:rPr>
        <w:id w:val="-351256498"/>
        <w:docPartObj>
          <w:docPartGallery w:val="Table of Contents"/>
          <w:docPartUnique/>
        </w:docPartObj>
      </w:sdtPr>
      <w:sdtEndPr>
        <w:rPr>
          <w:b/>
          <w:bCs/>
          <w:noProof/>
        </w:rPr>
      </w:sdtEndPr>
      <w:sdtContent>
        <w:p w14:paraId="10B0458F" w14:textId="29351C3C" w:rsidR="00F46BB9" w:rsidRDefault="00F46BB9" w:rsidP="00150BD1">
          <w:pPr>
            <w:pStyle w:val="TOCHeading"/>
            <w:jc w:val="center"/>
          </w:pPr>
          <w:r>
            <w:t>Contents</w:t>
          </w:r>
        </w:p>
        <w:p w14:paraId="0A7B274A" w14:textId="21A8B705" w:rsidR="009915A5" w:rsidRDefault="00F46BB9">
          <w:pPr>
            <w:pStyle w:val="TOC1"/>
            <w:tabs>
              <w:tab w:val="right" w:leader="dot" w:pos="10194"/>
            </w:tabs>
            <w:rPr>
              <w:noProof/>
            </w:rPr>
          </w:pPr>
          <w:r>
            <w:fldChar w:fldCharType="begin"/>
          </w:r>
          <w:r>
            <w:instrText xml:space="preserve"> TOC \o "1-3" \h \z \u </w:instrText>
          </w:r>
          <w:r>
            <w:fldChar w:fldCharType="separate"/>
          </w:r>
          <w:hyperlink w:anchor="_Toc51750975" w:history="1">
            <w:r w:rsidR="009915A5" w:rsidRPr="00DF3569">
              <w:rPr>
                <w:rStyle w:val="Hyperlink"/>
                <w:noProof/>
              </w:rPr>
              <w:t>1.0 Introduction</w:t>
            </w:r>
            <w:r w:rsidR="009915A5">
              <w:rPr>
                <w:noProof/>
                <w:webHidden/>
              </w:rPr>
              <w:tab/>
            </w:r>
            <w:r w:rsidR="009915A5">
              <w:rPr>
                <w:noProof/>
                <w:webHidden/>
              </w:rPr>
              <w:fldChar w:fldCharType="begin"/>
            </w:r>
            <w:r w:rsidR="009915A5">
              <w:rPr>
                <w:noProof/>
                <w:webHidden/>
              </w:rPr>
              <w:instrText xml:space="preserve"> PAGEREF _Toc51750975 \h </w:instrText>
            </w:r>
            <w:r w:rsidR="009915A5">
              <w:rPr>
                <w:noProof/>
                <w:webHidden/>
              </w:rPr>
            </w:r>
            <w:r w:rsidR="009915A5">
              <w:rPr>
                <w:noProof/>
                <w:webHidden/>
              </w:rPr>
              <w:fldChar w:fldCharType="separate"/>
            </w:r>
            <w:r w:rsidR="009915A5">
              <w:rPr>
                <w:noProof/>
                <w:webHidden/>
              </w:rPr>
              <w:t>4</w:t>
            </w:r>
            <w:r w:rsidR="009915A5">
              <w:rPr>
                <w:noProof/>
                <w:webHidden/>
              </w:rPr>
              <w:fldChar w:fldCharType="end"/>
            </w:r>
          </w:hyperlink>
        </w:p>
        <w:p w14:paraId="319EFD87" w14:textId="551866AF" w:rsidR="009915A5" w:rsidRDefault="00600A3C">
          <w:pPr>
            <w:pStyle w:val="TOC1"/>
            <w:tabs>
              <w:tab w:val="right" w:leader="dot" w:pos="10194"/>
            </w:tabs>
            <w:rPr>
              <w:noProof/>
            </w:rPr>
          </w:pPr>
          <w:hyperlink w:anchor="_Toc51750976" w:history="1">
            <w:r w:rsidR="009915A5" w:rsidRPr="00DF3569">
              <w:rPr>
                <w:rStyle w:val="Hyperlink"/>
                <w:noProof/>
              </w:rPr>
              <w:t>2.0 Background</w:t>
            </w:r>
            <w:r w:rsidR="009915A5">
              <w:rPr>
                <w:noProof/>
                <w:webHidden/>
              </w:rPr>
              <w:tab/>
            </w:r>
            <w:r w:rsidR="009915A5">
              <w:rPr>
                <w:noProof/>
                <w:webHidden/>
              </w:rPr>
              <w:fldChar w:fldCharType="begin"/>
            </w:r>
            <w:r w:rsidR="009915A5">
              <w:rPr>
                <w:noProof/>
                <w:webHidden/>
              </w:rPr>
              <w:instrText xml:space="preserve"> PAGEREF _Toc51750976 \h </w:instrText>
            </w:r>
            <w:r w:rsidR="009915A5">
              <w:rPr>
                <w:noProof/>
                <w:webHidden/>
              </w:rPr>
            </w:r>
            <w:r w:rsidR="009915A5">
              <w:rPr>
                <w:noProof/>
                <w:webHidden/>
              </w:rPr>
              <w:fldChar w:fldCharType="separate"/>
            </w:r>
            <w:r w:rsidR="009915A5">
              <w:rPr>
                <w:noProof/>
                <w:webHidden/>
              </w:rPr>
              <w:t>4</w:t>
            </w:r>
            <w:r w:rsidR="009915A5">
              <w:rPr>
                <w:noProof/>
                <w:webHidden/>
              </w:rPr>
              <w:fldChar w:fldCharType="end"/>
            </w:r>
          </w:hyperlink>
        </w:p>
        <w:p w14:paraId="3B70EDFF" w14:textId="1E1B9E72" w:rsidR="009915A5" w:rsidRDefault="00600A3C">
          <w:pPr>
            <w:pStyle w:val="TOC1"/>
            <w:tabs>
              <w:tab w:val="right" w:leader="dot" w:pos="10194"/>
            </w:tabs>
            <w:rPr>
              <w:noProof/>
            </w:rPr>
          </w:pPr>
          <w:hyperlink w:anchor="_Toc51750977" w:history="1">
            <w:r w:rsidR="009915A5" w:rsidRPr="00DF3569">
              <w:rPr>
                <w:rStyle w:val="Hyperlink"/>
                <w:noProof/>
              </w:rPr>
              <w:t>3.0 ACCEPT – StaR (2006)</w:t>
            </w:r>
            <w:r w:rsidR="009915A5">
              <w:rPr>
                <w:noProof/>
                <w:webHidden/>
              </w:rPr>
              <w:tab/>
            </w:r>
            <w:r w:rsidR="009915A5">
              <w:rPr>
                <w:noProof/>
                <w:webHidden/>
              </w:rPr>
              <w:fldChar w:fldCharType="begin"/>
            </w:r>
            <w:r w:rsidR="009915A5">
              <w:rPr>
                <w:noProof/>
                <w:webHidden/>
              </w:rPr>
              <w:instrText xml:space="preserve"> PAGEREF _Toc51750977 \h </w:instrText>
            </w:r>
            <w:r w:rsidR="009915A5">
              <w:rPr>
                <w:noProof/>
                <w:webHidden/>
              </w:rPr>
            </w:r>
            <w:r w:rsidR="009915A5">
              <w:rPr>
                <w:noProof/>
                <w:webHidden/>
              </w:rPr>
              <w:fldChar w:fldCharType="separate"/>
            </w:r>
            <w:r w:rsidR="009915A5">
              <w:rPr>
                <w:noProof/>
                <w:webHidden/>
              </w:rPr>
              <w:t>5</w:t>
            </w:r>
            <w:r w:rsidR="009915A5">
              <w:rPr>
                <w:noProof/>
                <w:webHidden/>
              </w:rPr>
              <w:fldChar w:fldCharType="end"/>
            </w:r>
          </w:hyperlink>
        </w:p>
        <w:p w14:paraId="76673430" w14:textId="22009028" w:rsidR="009915A5" w:rsidRDefault="00600A3C">
          <w:pPr>
            <w:pStyle w:val="TOC1"/>
            <w:tabs>
              <w:tab w:val="right" w:leader="dot" w:pos="10194"/>
            </w:tabs>
            <w:rPr>
              <w:noProof/>
            </w:rPr>
          </w:pPr>
          <w:hyperlink w:anchor="_Toc51750978" w:history="1">
            <w:r w:rsidR="009915A5" w:rsidRPr="00DF3569">
              <w:rPr>
                <w:rStyle w:val="Hyperlink"/>
                <w:noProof/>
              </w:rPr>
              <w:t>4.0 Decision to transfer</w:t>
            </w:r>
            <w:r w:rsidR="009915A5">
              <w:rPr>
                <w:noProof/>
                <w:webHidden/>
              </w:rPr>
              <w:tab/>
            </w:r>
            <w:r w:rsidR="009915A5">
              <w:rPr>
                <w:noProof/>
                <w:webHidden/>
              </w:rPr>
              <w:fldChar w:fldCharType="begin"/>
            </w:r>
            <w:r w:rsidR="009915A5">
              <w:rPr>
                <w:noProof/>
                <w:webHidden/>
              </w:rPr>
              <w:instrText xml:space="preserve"> PAGEREF _Toc51750978 \h </w:instrText>
            </w:r>
            <w:r w:rsidR="009915A5">
              <w:rPr>
                <w:noProof/>
                <w:webHidden/>
              </w:rPr>
            </w:r>
            <w:r w:rsidR="009915A5">
              <w:rPr>
                <w:noProof/>
                <w:webHidden/>
              </w:rPr>
              <w:fldChar w:fldCharType="separate"/>
            </w:r>
            <w:r w:rsidR="009915A5">
              <w:rPr>
                <w:noProof/>
                <w:webHidden/>
              </w:rPr>
              <w:t>6</w:t>
            </w:r>
            <w:r w:rsidR="009915A5">
              <w:rPr>
                <w:noProof/>
                <w:webHidden/>
              </w:rPr>
              <w:fldChar w:fldCharType="end"/>
            </w:r>
          </w:hyperlink>
        </w:p>
        <w:p w14:paraId="704A0C7F" w14:textId="12E3E238" w:rsidR="009915A5" w:rsidRDefault="00600A3C">
          <w:pPr>
            <w:pStyle w:val="TOC1"/>
            <w:tabs>
              <w:tab w:val="right" w:leader="dot" w:pos="10194"/>
            </w:tabs>
            <w:rPr>
              <w:noProof/>
            </w:rPr>
          </w:pPr>
          <w:hyperlink w:anchor="_Toc51750979" w:history="1">
            <w:r w:rsidR="009915A5" w:rsidRPr="00DF3569">
              <w:rPr>
                <w:rStyle w:val="Hyperlink"/>
                <w:noProof/>
              </w:rPr>
              <w:t>5.0 Communication in relation to transfer</w:t>
            </w:r>
            <w:r w:rsidR="009915A5">
              <w:rPr>
                <w:noProof/>
                <w:webHidden/>
              </w:rPr>
              <w:tab/>
            </w:r>
            <w:r w:rsidR="009915A5">
              <w:rPr>
                <w:noProof/>
                <w:webHidden/>
              </w:rPr>
              <w:fldChar w:fldCharType="begin"/>
            </w:r>
            <w:r w:rsidR="009915A5">
              <w:rPr>
                <w:noProof/>
                <w:webHidden/>
              </w:rPr>
              <w:instrText xml:space="preserve"> PAGEREF _Toc51750979 \h </w:instrText>
            </w:r>
            <w:r w:rsidR="009915A5">
              <w:rPr>
                <w:noProof/>
                <w:webHidden/>
              </w:rPr>
            </w:r>
            <w:r w:rsidR="009915A5">
              <w:rPr>
                <w:noProof/>
                <w:webHidden/>
              </w:rPr>
              <w:fldChar w:fldCharType="separate"/>
            </w:r>
            <w:r w:rsidR="009915A5">
              <w:rPr>
                <w:noProof/>
                <w:webHidden/>
              </w:rPr>
              <w:t>7</w:t>
            </w:r>
            <w:r w:rsidR="009915A5">
              <w:rPr>
                <w:noProof/>
                <w:webHidden/>
              </w:rPr>
              <w:fldChar w:fldCharType="end"/>
            </w:r>
          </w:hyperlink>
        </w:p>
        <w:p w14:paraId="63CE561A" w14:textId="62AAA6FF" w:rsidR="009915A5" w:rsidRDefault="00600A3C">
          <w:pPr>
            <w:pStyle w:val="TOC1"/>
            <w:tabs>
              <w:tab w:val="right" w:leader="dot" w:pos="10194"/>
            </w:tabs>
            <w:rPr>
              <w:noProof/>
            </w:rPr>
          </w:pPr>
          <w:hyperlink w:anchor="_Toc51750980" w:history="1">
            <w:r w:rsidR="009915A5" w:rsidRPr="00DF3569">
              <w:rPr>
                <w:rStyle w:val="Hyperlink"/>
                <w:noProof/>
              </w:rPr>
              <w:t>6.0 Assessment and stabilisation prior to transfer</w:t>
            </w:r>
            <w:r w:rsidR="009915A5">
              <w:rPr>
                <w:noProof/>
                <w:webHidden/>
              </w:rPr>
              <w:tab/>
            </w:r>
            <w:r w:rsidR="009915A5">
              <w:rPr>
                <w:noProof/>
                <w:webHidden/>
              </w:rPr>
              <w:fldChar w:fldCharType="begin"/>
            </w:r>
            <w:r w:rsidR="009915A5">
              <w:rPr>
                <w:noProof/>
                <w:webHidden/>
              </w:rPr>
              <w:instrText xml:space="preserve"> PAGEREF _Toc51750980 \h </w:instrText>
            </w:r>
            <w:r w:rsidR="009915A5">
              <w:rPr>
                <w:noProof/>
                <w:webHidden/>
              </w:rPr>
            </w:r>
            <w:r w:rsidR="009915A5">
              <w:rPr>
                <w:noProof/>
                <w:webHidden/>
              </w:rPr>
              <w:fldChar w:fldCharType="separate"/>
            </w:r>
            <w:r w:rsidR="009915A5">
              <w:rPr>
                <w:noProof/>
                <w:webHidden/>
              </w:rPr>
              <w:t>8</w:t>
            </w:r>
            <w:r w:rsidR="009915A5">
              <w:rPr>
                <w:noProof/>
                <w:webHidden/>
              </w:rPr>
              <w:fldChar w:fldCharType="end"/>
            </w:r>
          </w:hyperlink>
        </w:p>
        <w:p w14:paraId="7DCA07EC" w14:textId="319DA733" w:rsidR="009915A5" w:rsidRDefault="00600A3C">
          <w:pPr>
            <w:pStyle w:val="TOC1"/>
            <w:tabs>
              <w:tab w:val="right" w:leader="dot" w:pos="10194"/>
            </w:tabs>
            <w:rPr>
              <w:noProof/>
            </w:rPr>
          </w:pPr>
          <w:hyperlink w:anchor="_Toc51750981" w:history="1">
            <w:r w:rsidR="009915A5" w:rsidRPr="00DF3569">
              <w:rPr>
                <w:rStyle w:val="Hyperlink"/>
                <w:noProof/>
              </w:rPr>
              <w:t>7.0 Preparation for transfer</w:t>
            </w:r>
            <w:r w:rsidR="009915A5">
              <w:rPr>
                <w:noProof/>
                <w:webHidden/>
              </w:rPr>
              <w:tab/>
            </w:r>
            <w:r w:rsidR="009915A5">
              <w:rPr>
                <w:noProof/>
                <w:webHidden/>
              </w:rPr>
              <w:fldChar w:fldCharType="begin"/>
            </w:r>
            <w:r w:rsidR="009915A5">
              <w:rPr>
                <w:noProof/>
                <w:webHidden/>
              </w:rPr>
              <w:instrText xml:space="preserve"> PAGEREF _Toc51750981 \h </w:instrText>
            </w:r>
            <w:r w:rsidR="009915A5">
              <w:rPr>
                <w:noProof/>
                <w:webHidden/>
              </w:rPr>
            </w:r>
            <w:r w:rsidR="009915A5">
              <w:rPr>
                <w:noProof/>
                <w:webHidden/>
              </w:rPr>
              <w:fldChar w:fldCharType="separate"/>
            </w:r>
            <w:r w:rsidR="009915A5">
              <w:rPr>
                <w:noProof/>
                <w:webHidden/>
              </w:rPr>
              <w:t>11</w:t>
            </w:r>
            <w:r w:rsidR="009915A5">
              <w:rPr>
                <w:noProof/>
                <w:webHidden/>
              </w:rPr>
              <w:fldChar w:fldCharType="end"/>
            </w:r>
          </w:hyperlink>
        </w:p>
        <w:p w14:paraId="4A9ED8D4" w14:textId="07FFC5CA" w:rsidR="009915A5" w:rsidRDefault="00600A3C">
          <w:pPr>
            <w:pStyle w:val="TOC1"/>
            <w:tabs>
              <w:tab w:val="right" w:leader="dot" w:pos="10194"/>
            </w:tabs>
            <w:rPr>
              <w:noProof/>
            </w:rPr>
          </w:pPr>
          <w:hyperlink w:anchor="_Toc51750982" w:history="1">
            <w:r w:rsidR="009915A5" w:rsidRPr="00DF3569">
              <w:rPr>
                <w:rStyle w:val="Hyperlink"/>
                <w:noProof/>
              </w:rPr>
              <w:t>8.0 Carrying out safe transfer</w:t>
            </w:r>
            <w:r w:rsidR="009915A5">
              <w:rPr>
                <w:noProof/>
                <w:webHidden/>
              </w:rPr>
              <w:tab/>
            </w:r>
            <w:r w:rsidR="009915A5">
              <w:rPr>
                <w:noProof/>
                <w:webHidden/>
              </w:rPr>
              <w:fldChar w:fldCharType="begin"/>
            </w:r>
            <w:r w:rsidR="009915A5">
              <w:rPr>
                <w:noProof/>
                <w:webHidden/>
              </w:rPr>
              <w:instrText xml:space="preserve"> PAGEREF _Toc51750982 \h </w:instrText>
            </w:r>
            <w:r w:rsidR="009915A5">
              <w:rPr>
                <w:noProof/>
                <w:webHidden/>
              </w:rPr>
            </w:r>
            <w:r w:rsidR="009915A5">
              <w:rPr>
                <w:noProof/>
                <w:webHidden/>
              </w:rPr>
              <w:fldChar w:fldCharType="separate"/>
            </w:r>
            <w:r w:rsidR="009915A5">
              <w:rPr>
                <w:noProof/>
                <w:webHidden/>
              </w:rPr>
              <w:t>15</w:t>
            </w:r>
            <w:r w:rsidR="009915A5">
              <w:rPr>
                <w:noProof/>
                <w:webHidden/>
              </w:rPr>
              <w:fldChar w:fldCharType="end"/>
            </w:r>
          </w:hyperlink>
        </w:p>
        <w:p w14:paraId="4AF10CAA" w14:textId="2D1EA9DB" w:rsidR="009915A5" w:rsidRDefault="00600A3C">
          <w:pPr>
            <w:pStyle w:val="TOC1"/>
            <w:tabs>
              <w:tab w:val="right" w:leader="dot" w:pos="10194"/>
            </w:tabs>
            <w:rPr>
              <w:noProof/>
            </w:rPr>
          </w:pPr>
          <w:hyperlink w:anchor="_Toc51750983" w:history="1">
            <w:r w:rsidR="009915A5" w:rsidRPr="00DF3569">
              <w:rPr>
                <w:rStyle w:val="Hyperlink"/>
                <w:noProof/>
              </w:rPr>
              <w:t>9.0 Handover following transfer</w:t>
            </w:r>
            <w:r w:rsidR="009915A5">
              <w:rPr>
                <w:noProof/>
                <w:webHidden/>
              </w:rPr>
              <w:tab/>
            </w:r>
            <w:r w:rsidR="009915A5">
              <w:rPr>
                <w:noProof/>
                <w:webHidden/>
              </w:rPr>
              <w:fldChar w:fldCharType="begin"/>
            </w:r>
            <w:r w:rsidR="009915A5">
              <w:rPr>
                <w:noProof/>
                <w:webHidden/>
              </w:rPr>
              <w:instrText xml:space="preserve"> PAGEREF _Toc51750983 \h </w:instrText>
            </w:r>
            <w:r w:rsidR="009915A5">
              <w:rPr>
                <w:noProof/>
                <w:webHidden/>
              </w:rPr>
            </w:r>
            <w:r w:rsidR="009915A5">
              <w:rPr>
                <w:noProof/>
                <w:webHidden/>
              </w:rPr>
              <w:fldChar w:fldCharType="separate"/>
            </w:r>
            <w:r w:rsidR="009915A5">
              <w:rPr>
                <w:noProof/>
                <w:webHidden/>
              </w:rPr>
              <w:t>20</w:t>
            </w:r>
            <w:r w:rsidR="009915A5">
              <w:rPr>
                <w:noProof/>
                <w:webHidden/>
              </w:rPr>
              <w:fldChar w:fldCharType="end"/>
            </w:r>
          </w:hyperlink>
        </w:p>
        <w:p w14:paraId="1C7FB2D2" w14:textId="7E3F49CE" w:rsidR="009915A5" w:rsidRDefault="00600A3C">
          <w:pPr>
            <w:pStyle w:val="TOC1"/>
            <w:tabs>
              <w:tab w:val="right" w:leader="dot" w:pos="10194"/>
            </w:tabs>
            <w:rPr>
              <w:noProof/>
            </w:rPr>
          </w:pPr>
          <w:hyperlink w:anchor="_Toc51750984" w:history="1">
            <w:r w:rsidR="009915A5" w:rsidRPr="00DF3569">
              <w:rPr>
                <w:rStyle w:val="Hyperlink"/>
                <w:noProof/>
              </w:rPr>
              <w:t>10.0 Competencies</w:t>
            </w:r>
            <w:r w:rsidR="009915A5">
              <w:rPr>
                <w:noProof/>
                <w:webHidden/>
              </w:rPr>
              <w:tab/>
            </w:r>
            <w:r w:rsidR="009915A5">
              <w:rPr>
                <w:noProof/>
                <w:webHidden/>
              </w:rPr>
              <w:fldChar w:fldCharType="begin"/>
            </w:r>
            <w:r w:rsidR="009915A5">
              <w:rPr>
                <w:noProof/>
                <w:webHidden/>
              </w:rPr>
              <w:instrText xml:space="preserve"> PAGEREF _Toc51750984 \h </w:instrText>
            </w:r>
            <w:r w:rsidR="009915A5">
              <w:rPr>
                <w:noProof/>
                <w:webHidden/>
              </w:rPr>
            </w:r>
            <w:r w:rsidR="009915A5">
              <w:rPr>
                <w:noProof/>
                <w:webHidden/>
              </w:rPr>
              <w:fldChar w:fldCharType="separate"/>
            </w:r>
            <w:r w:rsidR="009915A5">
              <w:rPr>
                <w:noProof/>
                <w:webHidden/>
              </w:rPr>
              <w:t>21</w:t>
            </w:r>
            <w:r w:rsidR="009915A5">
              <w:rPr>
                <w:noProof/>
                <w:webHidden/>
              </w:rPr>
              <w:fldChar w:fldCharType="end"/>
            </w:r>
          </w:hyperlink>
        </w:p>
        <w:p w14:paraId="69FBECB1" w14:textId="6AEB9FF7" w:rsidR="009915A5" w:rsidRDefault="00600A3C">
          <w:pPr>
            <w:pStyle w:val="TOC1"/>
            <w:tabs>
              <w:tab w:val="right" w:leader="dot" w:pos="10194"/>
            </w:tabs>
            <w:rPr>
              <w:noProof/>
            </w:rPr>
          </w:pPr>
          <w:hyperlink w:anchor="_Toc51750985" w:history="1">
            <w:r w:rsidR="009915A5" w:rsidRPr="00DF3569">
              <w:rPr>
                <w:rStyle w:val="Hyperlink"/>
                <w:noProof/>
              </w:rPr>
              <w:t>11.0 Reference List</w:t>
            </w:r>
            <w:r w:rsidR="009915A5">
              <w:rPr>
                <w:noProof/>
                <w:webHidden/>
              </w:rPr>
              <w:tab/>
            </w:r>
            <w:r w:rsidR="009915A5">
              <w:rPr>
                <w:noProof/>
                <w:webHidden/>
              </w:rPr>
              <w:fldChar w:fldCharType="begin"/>
            </w:r>
            <w:r w:rsidR="009915A5">
              <w:rPr>
                <w:noProof/>
                <w:webHidden/>
              </w:rPr>
              <w:instrText xml:space="preserve"> PAGEREF _Toc51750985 \h </w:instrText>
            </w:r>
            <w:r w:rsidR="009915A5">
              <w:rPr>
                <w:noProof/>
                <w:webHidden/>
              </w:rPr>
            </w:r>
            <w:r w:rsidR="009915A5">
              <w:rPr>
                <w:noProof/>
                <w:webHidden/>
              </w:rPr>
              <w:fldChar w:fldCharType="separate"/>
            </w:r>
            <w:r w:rsidR="009915A5">
              <w:rPr>
                <w:noProof/>
                <w:webHidden/>
              </w:rPr>
              <w:t>22</w:t>
            </w:r>
            <w:r w:rsidR="009915A5">
              <w:rPr>
                <w:noProof/>
                <w:webHidden/>
              </w:rPr>
              <w:fldChar w:fldCharType="end"/>
            </w:r>
          </w:hyperlink>
        </w:p>
        <w:p w14:paraId="00B42A4E" w14:textId="3EE54942" w:rsidR="009915A5" w:rsidRDefault="00600A3C">
          <w:pPr>
            <w:pStyle w:val="TOC1"/>
            <w:tabs>
              <w:tab w:val="right" w:leader="dot" w:pos="10194"/>
            </w:tabs>
            <w:rPr>
              <w:noProof/>
            </w:rPr>
          </w:pPr>
          <w:hyperlink w:anchor="_Toc51750986" w:history="1">
            <w:r w:rsidR="009915A5" w:rsidRPr="00DF3569">
              <w:rPr>
                <w:rStyle w:val="Hyperlink"/>
                <w:noProof/>
              </w:rPr>
              <w:t>Appendix A Thames Valley and Wessex Adult Critical Care Operational Delivery Network</w:t>
            </w:r>
            <w:r w:rsidR="009915A5">
              <w:rPr>
                <w:noProof/>
                <w:webHidden/>
              </w:rPr>
              <w:tab/>
            </w:r>
            <w:r w:rsidR="009915A5">
              <w:rPr>
                <w:noProof/>
                <w:webHidden/>
              </w:rPr>
              <w:fldChar w:fldCharType="begin"/>
            </w:r>
            <w:r w:rsidR="009915A5">
              <w:rPr>
                <w:noProof/>
                <w:webHidden/>
              </w:rPr>
              <w:instrText xml:space="preserve"> PAGEREF _Toc51750986 \h </w:instrText>
            </w:r>
            <w:r w:rsidR="009915A5">
              <w:rPr>
                <w:noProof/>
                <w:webHidden/>
              </w:rPr>
            </w:r>
            <w:r w:rsidR="009915A5">
              <w:rPr>
                <w:noProof/>
                <w:webHidden/>
              </w:rPr>
              <w:fldChar w:fldCharType="separate"/>
            </w:r>
            <w:r w:rsidR="009915A5">
              <w:rPr>
                <w:noProof/>
                <w:webHidden/>
              </w:rPr>
              <w:t>23</w:t>
            </w:r>
            <w:r w:rsidR="009915A5">
              <w:rPr>
                <w:noProof/>
                <w:webHidden/>
              </w:rPr>
              <w:fldChar w:fldCharType="end"/>
            </w:r>
          </w:hyperlink>
        </w:p>
        <w:p w14:paraId="1AC7AA4F" w14:textId="4427AA62" w:rsidR="009915A5" w:rsidRDefault="00600A3C">
          <w:pPr>
            <w:pStyle w:val="TOC1"/>
            <w:tabs>
              <w:tab w:val="right" w:leader="dot" w:pos="10194"/>
            </w:tabs>
            <w:rPr>
              <w:noProof/>
            </w:rPr>
          </w:pPr>
          <w:hyperlink w:anchor="_Toc51750987" w:history="1">
            <w:r w:rsidR="009915A5" w:rsidRPr="00DF3569">
              <w:rPr>
                <w:rStyle w:val="Hyperlink"/>
                <w:noProof/>
              </w:rPr>
              <w:t>Appendix B Thames Valley &amp; Wessex ACC ODN Transfer Form (v1.2 updated August 2019)</w:t>
            </w:r>
            <w:r w:rsidR="009915A5">
              <w:rPr>
                <w:noProof/>
                <w:webHidden/>
              </w:rPr>
              <w:tab/>
            </w:r>
            <w:r w:rsidR="009915A5">
              <w:rPr>
                <w:noProof/>
                <w:webHidden/>
              </w:rPr>
              <w:fldChar w:fldCharType="begin"/>
            </w:r>
            <w:r w:rsidR="009915A5">
              <w:rPr>
                <w:noProof/>
                <w:webHidden/>
              </w:rPr>
              <w:instrText xml:space="preserve"> PAGEREF _Toc51750987 \h </w:instrText>
            </w:r>
            <w:r w:rsidR="009915A5">
              <w:rPr>
                <w:noProof/>
                <w:webHidden/>
              </w:rPr>
            </w:r>
            <w:r w:rsidR="009915A5">
              <w:rPr>
                <w:noProof/>
                <w:webHidden/>
              </w:rPr>
              <w:fldChar w:fldCharType="separate"/>
            </w:r>
            <w:r w:rsidR="009915A5">
              <w:rPr>
                <w:noProof/>
                <w:webHidden/>
              </w:rPr>
              <w:t>24</w:t>
            </w:r>
            <w:r w:rsidR="009915A5">
              <w:rPr>
                <w:noProof/>
                <w:webHidden/>
              </w:rPr>
              <w:fldChar w:fldCharType="end"/>
            </w:r>
          </w:hyperlink>
        </w:p>
        <w:p w14:paraId="78DD6679" w14:textId="1F9AD21E" w:rsidR="009915A5" w:rsidRDefault="00600A3C">
          <w:pPr>
            <w:pStyle w:val="TOC1"/>
            <w:tabs>
              <w:tab w:val="right" w:leader="dot" w:pos="10194"/>
            </w:tabs>
            <w:rPr>
              <w:noProof/>
            </w:rPr>
          </w:pPr>
          <w:hyperlink w:anchor="_Toc51750988" w:history="1">
            <w:r w:rsidR="009915A5" w:rsidRPr="00DF3569">
              <w:rPr>
                <w:rStyle w:val="Hyperlink"/>
                <w:noProof/>
              </w:rPr>
              <w:t>Appendix C Transferring the patient with an intra-aortic balloon pump in situ</w:t>
            </w:r>
            <w:r w:rsidR="009915A5">
              <w:rPr>
                <w:noProof/>
                <w:webHidden/>
              </w:rPr>
              <w:tab/>
            </w:r>
            <w:r w:rsidR="009915A5">
              <w:rPr>
                <w:noProof/>
                <w:webHidden/>
              </w:rPr>
              <w:fldChar w:fldCharType="begin"/>
            </w:r>
            <w:r w:rsidR="009915A5">
              <w:rPr>
                <w:noProof/>
                <w:webHidden/>
              </w:rPr>
              <w:instrText xml:space="preserve"> PAGEREF _Toc51750988 \h </w:instrText>
            </w:r>
            <w:r w:rsidR="009915A5">
              <w:rPr>
                <w:noProof/>
                <w:webHidden/>
              </w:rPr>
            </w:r>
            <w:r w:rsidR="009915A5">
              <w:rPr>
                <w:noProof/>
                <w:webHidden/>
              </w:rPr>
              <w:fldChar w:fldCharType="separate"/>
            </w:r>
            <w:r w:rsidR="009915A5">
              <w:rPr>
                <w:noProof/>
                <w:webHidden/>
              </w:rPr>
              <w:t>26</w:t>
            </w:r>
            <w:r w:rsidR="009915A5">
              <w:rPr>
                <w:noProof/>
                <w:webHidden/>
              </w:rPr>
              <w:fldChar w:fldCharType="end"/>
            </w:r>
          </w:hyperlink>
        </w:p>
        <w:p w14:paraId="60B12A20" w14:textId="38E0149B" w:rsidR="009915A5" w:rsidRDefault="00600A3C">
          <w:pPr>
            <w:pStyle w:val="TOC1"/>
            <w:tabs>
              <w:tab w:val="right" w:leader="dot" w:pos="10194"/>
            </w:tabs>
            <w:rPr>
              <w:noProof/>
            </w:rPr>
          </w:pPr>
          <w:hyperlink w:anchor="_Toc51750989" w:history="1">
            <w:r w:rsidR="009915A5" w:rsidRPr="00DF3569">
              <w:rPr>
                <w:rStyle w:val="Hyperlink"/>
                <w:noProof/>
              </w:rPr>
              <w:t>Appendix D Transferring the Neuro Patient</w:t>
            </w:r>
            <w:r w:rsidR="009915A5">
              <w:rPr>
                <w:noProof/>
                <w:webHidden/>
              </w:rPr>
              <w:tab/>
            </w:r>
            <w:r w:rsidR="009915A5">
              <w:rPr>
                <w:noProof/>
                <w:webHidden/>
              </w:rPr>
              <w:fldChar w:fldCharType="begin"/>
            </w:r>
            <w:r w:rsidR="009915A5">
              <w:rPr>
                <w:noProof/>
                <w:webHidden/>
              </w:rPr>
              <w:instrText xml:space="preserve"> PAGEREF _Toc51750989 \h </w:instrText>
            </w:r>
            <w:r w:rsidR="009915A5">
              <w:rPr>
                <w:noProof/>
                <w:webHidden/>
              </w:rPr>
            </w:r>
            <w:r w:rsidR="009915A5">
              <w:rPr>
                <w:noProof/>
                <w:webHidden/>
              </w:rPr>
              <w:fldChar w:fldCharType="separate"/>
            </w:r>
            <w:r w:rsidR="009915A5">
              <w:rPr>
                <w:noProof/>
                <w:webHidden/>
              </w:rPr>
              <w:t>28</w:t>
            </w:r>
            <w:r w:rsidR="009915A5">
              <w:rPr>
                <w:noProof/>
                <w:webHidden/>
              </w:rPr>
              <w:fldChar w:fldCharType="end"/>
            </w:r>
          </w:hyperlink>
        </w:p>
        <w:p w14:paraId="07AA0118" w14:textId="18F17F85" w:rsidR="009915A5" w:rsidRDefault="00600A3C">
          <w:pPr>
            <w:pStyle w:val="TOC1"/>
            <w:tabs>
              <w:tab w:val="right" w:leader="dot" w:pos="10194"/>
            </w:tabs>
            <w:rPr>
              <w:noProof/>
            </w:rPr>
          </w:pPr>
          <w:hyperlink w:anchor="_Toc51750990" w:history="1">
            <w:r w:rsidR="009915A5" w:rsidRPr="00DF3569">
              <w:rPr>
                <w:rStyle w:val="Hyperlink"/>
                <w:noProof/>
              </w:rPr>
              <w:t>Appendix E Transferring the Spinal Patient</w:t>
            </w:r>
            <w:r w:rsidR="009915A5">
              <w:rPr>
                <w:noProof/>
                <w:webHidden/>
              </w:rPr>
              <w:tab/>
            </w:r>
            <w:r w:rsidR="009915A5">
              <w:rPr>
                <w:noProof/>
                <w:webHidden/>
              </w:rPr>
              <w:fldChar w:fldCharType="begin"/>
            </w:r>
            <w:r w:rsidR="009915A5">
              <w:rPr>
                <w:noProof/>
                <w:webHidden/>
              </w:rPr>
              <w:instrText xml:space="preserve"> PAGEREF _Toc51750990 \h </w:instrText>
            </w:r>
            <w:r w:rsidR="009915A5">
              <w:rPr>
                <w:noProof/>
                <w:webHidden/>
              </w:rPr>
            </w:r>
            <w:r w:rsidR="009915A5">
              <w:rPr>
                <w:noProof/>
                <w:webHidden/>
              </w:rPr>
              <w:fldChar w:fldCharType="separate"/>
            </w:r>
            <w:r w:rsidR="009915A5">
              <w:rPr>
                <w:noProof/>
                <w:webHidden/>
              </w:rPr>
              <w:t>30</w:t>
            </w:r>
            <w:r w:rsidR="009915A5">
              <w:rPr>
                <w:noProof/>
                <w:webHidden/>
              </w:rPr>
              <w:fldChar w:fldCharType="end"/>
            </w:r>
          </w:hyperlink>
        </w:p>
        <w:p w14:paraId="1FF8A5AD" w14:textId="03E5315C" w:rsidR="009915A5" w:rsidRDefault="00600A3C">
          <w:pPr>
            <w:pStyle w:val="TOC1"/>
            <w:tabs>
              <w:tab w:val="right" w:leader="dot" w:pos="10194"/>
            </w:tabs>
            <w:rPr>
              <w:noProof/>
            </w:rPr>
          </w:pPr>
          <w:hyperlink w:anchor="_Toc51750991" w:history="1">
            <w:r w:rsidR="009915A5" w:rsidRPr="00DF3569">
              <w:rPr>
                <w:rStyle w:val="Hyperlink"/>
                <w:noProof/>
              </w:rPr>
              <w:t>Appendix F Transferring the patient for an MRI scan</w:t>
            </w:r>
            <w:r w:rsidR="009915A5">
              <w:rPr>
                <w:noProof/>
                <w:webHidden/>
              </w:rPr>
              <w:tab/>
            </w:r>
            <w:r w:rsidR="009915A5">
              <w:rPr>
                <w:noProof/>
                <w:webHidden/>
              </w:rPr>
              <w:fldChar w:fldCharType="begin"/>
            </w:r>
            <w:r w:rsidR="009915A5">
              <w:rPr>
                <w:noProof/>
                <w:webHidden/>
              </w:rPr>
              <w:instrText xml:space="preserve"> PAGEREF _Toc51750991 \h </w:instrText>
            </w:r>
            <w:r w:rsidR="009915A5">
              <w:rPr>
                <w:noProof/>
                <w:webHidden/>
              </w:rPr>
            </w:r>
            <w:r w:rsidR="009915A5">
              <w:rPr>
                <w:noProof/>
                <w:webHidden/>
              </w:rPr>
              <w:fldChar w:fldCharType="separate"/>
            </w:r>
            <w:r w:rsidR="009915A5">
              <w:rPr>
                <w:noProof/>
                <w:webHidden/>
              </w:rPr>
              <w:t>31</w:t>
            </w:r>
            <w:r w:rsidR="009915A5">
              <w:rPr>
                <w:noProof/>
                <w:webHidden/>
              </w:rPr>
              <w:fldChar w:fldCharType="end"/>
            </w:r>
          </w:hyperlink>
        </w:p>
        <w:p w14:paraId="20F89AEB" w14:textId="05492DF8" w:rsidR="009915A5" w:rsidRDefault="00600A3C">
          <w:pPr>
            <w:pStyle w:val="TOC1"/>
            <w:tabs>
              <w:tab w:val="right" w:leader="dot" w:pos="10194"/>
            </w:tabs>
            <w:rPr>
              <w:noProof/>
            </w:rPr>
          </w:pPr>
          <w:hyperlink w:anchor="_Toc51750992" w:history="1">
            <w:r w:rsidR="009915A5" w:rsidRPr="00DF3569">
              <w:rPr>
                <w:rStyle w:val="Hyperlink"/>
                <w:noProof/>
              </w:rPr>
              <w:t>Appendix G Aero medical considerations</w:t>
            </w:r>
            <w:r w:rsidR="009915A5">
              <w:rPr>
                <w:noProof/>
                <w:webHidden/>
              </w:rPr>
              <w:tab/>
            </w:r>
            <w:r w:rsidR="009915A5">
              <w:rPr>
                <w:noProof/>
                <w:webHidden/>
              </w:rPr>
              <w:fldChar w:fldCharType="begin"/>
            </w:r>
            <w:r w:rsidR="009915A5">
              <w:rPr>
                <w:noProof/>
                <w:webHidden/>
              </w:rPr>
              <w:instrText xml:space="preserve"> PAGEREF _Toc51750992 \h </w:instrText>
            </w:r>
            <w:r w:rsidR="009915A5">
              <w:rPr>
                <w:noProof/>
                <w:webHidden/>
              </w:rPr>
            </w:r>
            <w:r w:rsidR="009915A5">
              <w:rPr>
                <w:noProof/>
                <w:webHidden/>
              </w:rPr>
              <w:fldChar w:fldCharType="separate"/>
            </w:r>
            <w:r w:rsidR="009915A5">
              <w:rPr>
                <w:noProof/>
                <w:webHidden/>
              </w:rPr>
              <w:t>32</w:t>
            </w:r>
            <w:r w:rsidR="009915A5">
              <w:rPr>
                <w:noProof/>
                <w:webHidden/>
              </w:rPr>
              <w:fldChar w:fldCharType="end"/>
            </w:r>
          </w:hyperlink>
        </w:p>
        <w:p w14:paraId="7C5BDE44" w14:textId="4FEB7540" w:rsidR="009915A5" w:rsidRDefault="00600A3C">
          <w:pPr>
            <w:pStyle w:val="TOC1"/>
            <w:tabs>
              <w:tab w:val="right" w:leader="dot" w:pos="10194"/>
            </w:tabs>
            <w:rPr>
              <w:noProof/>
            </w:rPr>
          </w:pPr>
          <w:hyperlink w:anchor="_Toc51750993" w:history="1">
            <w:r w:rsidR="009915A5" w:rsidRPr="00DF3569">
              <w:rPr>
                <w:rStyle w:val="Hyperlink"/>
                <w:noProof/>
              </w:rPr>
              <w:t>Appendix H Ambulance Escalation</w:t>
            </w:r>
            <w:r w:rsidR="009915A5">
              <w:rPr>
                <w:noProof/>
                <w:webHidden/>
              </w:rPr>
              <w:tab/>
            </w:r>
            <w:r w:rsidR="009915A5">
              <w:rPr>
                <w:noProof/>
                <w:webHidden/>
              </w:rPr>
              <w:fldChar w:fldCharType="begin"/>
            </w:r>
            <w:r w:rsidR="009915A5">
              <w:rPr>
                <w:noProof/>
                <w:webHidden/>
              </w:rPr>
              <w:instrText xml:space="preserve"> PAGEREF _Toc51750993 \h </w:instrText>
            </w:r>
            <w:r w:rsidR="009915A5">
              <w:rPr>
                <w:noProof/>
                <w:webHidden/>
              </w:rPr>
            </w:r>
            <w:r w:rsidR="009915A5">
              <w:rPr>
                <w:noProof/>
                <w:webHidden/>
              </w:rPr>
              <w:fldChar w:fldCharType="separate"/>
            </w:r>
            <w:r w:rsidR="009915A5">
              <w:rPr>
                <w:noProof/>
                <w:webHidden/>
              </w:rPr>
              <w:t>33</w:t>
            </w:r>
            <w:r w:rsidR="009915A5">
              <w:rPr>
                <w:noProof/>
                <w:webHidden/>
              </w:rPr>
              <w:fldChar w:fldCharType="end"/>
            </w:r>
          </w:hyperlink>
        </w:p>
        <w:p w14:paraId="6B6AE00B" w14:textId="1FB320C8" w:rsidR="009915A5" w:rsidRDefault="00600A3C">
          <w:pPr>
            <w:pStyle w:val="TOC1"/>
            <w:tabs>
              <w:tab w:val="right" w:leader="dot" w:pos="10194"/>
            </w:tabs>
            <w:rPr>
              <w:noProof/>
            </w:rPr>
          </w:pPr>
          <w:hyperlink w:anchor="_Toc51750994" w:history="1">
            <w:r w:rsidR="009915A5" w:rsidRPr="00DF3569">
              <w:rPr>
                <w:rStyle w:val="Hyperlink"/>
                <w:noProof/>
              </w:rPr>
              <w:t>Appendix I Hyperlinks</w:t>
            </w:r>
            <w:r w:rsidR="009915A5">
              <w:rPr>
                <w:noProof/>
                <w:webHidden/>
              </w:rPr>
              <w:tab/>
            </w:r>
            <w:r w:rsidR="009915A5">
              <w:rPr>
                <w:noProof/>
                <w:webHidden/>
              </w:rPr>
              <w:fldChar w:fldCharType="begin"/>
            </w:r>
            <w:r w:rsidR="009915A5">
              <w:rPr>
                <w:noProof/>
                <w:webHidden/>
              </w:rPr>
              <w:instrText xml:space="preserve"> PAGEREF _Toc51750994 \h </w:instrText>
            </w:r>
            <w:r w:rsidR="009915A5">
              <w:rPr>
                <w:noProof/>
                <w:webHidden/>
              </w:rPr>
            </w:r>
            <w:r w:rsidR="009915A5">
              <w:rPr>
                <w:noProof/>
                <w:webHidden/>
              </w:rPr>
              <w:fldChar w:fldCharType="separate"/>
            </w:r>
            <w:r w:rsidR="009915A5">
              <w:rPr>
                <w:noProof/>
                <w:webHidden/>
              </w:rPr>
              <w:t>35</w:t>
            </w:r>
            <w:r w:rsidR="009915A5">
              <w:rPr>
                <w:noProof/>
                <w:webHidden/>
              </w:rPr>
              <w:fldChar w:fldCharType="end"/>
            </w:r>
          </w:hyperlink>
        </w:p>
        <w:p w14:paraId="7E22043F" w14:textId="5EE11C7A" w:rsidR="009915A5" w:rsidRDefault="00600A3C">
          <w:pPr>
            <w:pStyle w:val="TOC1"/>
            <w:tabs>
              <w:tab w:val="right" w:leader="dot" w:pos="10194"/>
            </w:tabs>
            <w:rPr>
              <w:noProof/>
            </w:rPr>
          </w:pPr>
          <w:hyperlink w:anchor="_Toc51750995" w:history="1">
            <w:r w:rsidR="009915A5" w:rsidRPr="00DF3569">
              <w:rPr>
                <w:rStyle w:val="Hyperlink"/>
                <w:noProof/>
              </w:rPr>
              <w:t>Appendix J Logbook</w:t>
            </w:r>
            <w:r w:rsidR="009915A5">
              <w:rPr>
                <w:noProof/>
                <w:webHidden/>
              </w:rPr>
              <w:tab/>
            </w:r>
            <w:r w:rsidR="009915A5">
              <w:rPr>
                <w:noProof/>
                <w:webHidden/>
              </w:rPr>
              <w:fldChar w:fldCharType="begin"/>
            </w:r>
            <w:r w:rsidR="009915A5">
              <w:rPr>
                <w:noProof/>
                <w:webHidden/>
              </w:rPr>
              <w:instrText xml:space="preserve"> PAGEREF _Toc51750995 \h </w:instrText>
            </w:r>
            <w:r w:rsidR="009915A5">
              <w:rPr>
                <w:noProof/>
                <w:webHidden/>
              </w:rPr>
            </w:r>
            <w:r w:rsidR="009915A5">
              <w:rPr>
                <w:noProof/>
                <w:webHidden/>
              </w:rPr>
              <w:fldChar w:fldCharType="separate"/>
            </w:r>
            <w:r w:rsidR="009915A5">
              <w:rPr>
                <w:noProof/>
                <w:webHidden/>
              </w:rPr>
              <w:t>36</w:t>
            </w:r>
            <w:r w:rsidR="009915A5">
              <w:rPr>
                <w:noProof/>
                <w:webHidden/>
              </w:rPr>
              <w:fldChar w:fldCharType="end"/>
            </w:r>
          </w:hyperlink>
        </w:p>
        <w:p w14:paraId="7A09E7A2" w14:textId="21DD753C" w:rsidR="009915A5" w:rsidRDefault="00600A3C">
          <w:pPr>
            <w:pStyle w:val="TOC1"/>
            <w:tabs>
              <w:tab w:val="right" w:leader="dot" w:pos="10194"/>
            </w:tabs>
            <w:rPr>
              <w:noProof/>
            </w:rPr>
          </w:pPr>
          <w:hyperlink w:anchor="_Toc51750996" w:history="1">
            <w:r w:rsidR="009915A5" w:rsidRPr="00DF3569">
              <w:rPr>
                <w:rStyle w:val="Hyperlink"/>
                <w:noProof/>
              </w:rPr>
              <w:t>Version Control:</w:t>
            </w:r>
            <w:r w:rsidR="009915A5">
              <w:rPr>
                <w:noProof/>
                <w:webHidden/>
              </w:rPr>
              <w:tab/>
            </w:r>
            <w:r w:rsidR="009915A5">
              <w:rPr>
                <w:noProof/>
                <w:webHidden/>
              </w:rPr>
              <w:fldChar w:fldCharType="begin"/>
            </w:r>
            <w:r w:rsidR="009915A5">
              <w:rPr>
                <w:noProof/>
                <w:webHidden/>
              </w:rPr>
              <w:instrText xml:space="preserve"> PAGEREF _Toc51750996 \h </w:instrText>
            </w:r>
            <w:r w:rsidR="009915A5">
              <w:rPr>
                <w:noProof/>
                <w:webHidden/>
              </w:rPr>
            </w:r>
            <w:r w:rsidR="009915A5">
              <w:rPr>
                <w:noProof/>
                <w:webHidden/>
              </w:rPr>
              <w:fldChar w:fldCharType="separate"/>
            </w:r>
            <w:r w:rsidR="009915A5">
              <w:rPr>
                <w:noProof/>
                <w:webHidden/>
              </w:rPr>
              <w:t>37</w:t>
            </w:r>
            <w:r w:rsidR="009915A5">
              <w:rPr>
                <w:noProof/>
                <w:webHidden/>
              </w:rPr>
              <w:fldChar w:fldCharType="end"/>
            </w:r>
          </w:hyperlink>
        </w:p>
        <w:p w14:paraId="5569307A" w14:textId="690830B4" w:rsidR="00F46BB9" w:rsidRDefault="00F46BB9">
          <w:r>
            <w:rPr>
              <w:b/>
              <w:bCs/>
              <w:noProof/>
            </w:rPr>
            <w:fldChar w:fldCharType="end"/>
          </w:r>
        </w:p>
      </w:sdtContent>
    </w:sdt>
    <w:p w14:paraId="450BF071" w14:textId="77777777" w:rsidR="00835753" w:rsidRPr="00835753" w:rsidRDefault="00835753" w:rsidP="00835753">
      <w:pPr>
        <w:jc w:val="both"/>
        <w:rPr>
          <w:rFonts w:ascii="Arial" w:hAnsi="Arial" w:cs="Arial"/>
        </w:rPr>
      </w:pPr>
    </w:p>
    <w:p w14:paraId="7614057A" w14:textId="03497C3D" w:rsidR="00205D92" w:rsidRPr="00DC59EB" w:rsidRDefault="00205D92" w:rsidP="00F46BB9">
      <w:pPr>
        <w:pStyle w:val="Heading1"/>
      </w:pPr>
      <w:r>
        <w:br w:type="page"/>
      </w:r>
      <w:bookmarkStart w:id="0" w:name="Introduction"/>
      <w:bookmarkStart w:id="1" w:name="_Toc51750975"/>
      <w:bookmarkEnd w:id="0"/>
      <w:r w:rsidR="004D6A0B" w:rsidRPr="00DC59EB">
        <w:t xml:space="preserve">1.0 </w:t>
      </w:r>
      <w:r w:rsidR="007761F5" w:rsidRPr="00DC59EB">
        <w:t>Introduction</w:t>
      </w:r>
      <w:bookmarkEnd w:id="1"/>
    </w:p>
    <w:p w14:paraId="7922FEC5" w14:textId="36A4FB98" w:rsidR="0072309C" w:rsidRDefault="00C50A34" w:rsidP="0072309C">
      <w:pPr>
        <w:spacing w:line="240" w:lineRule="auto"/>
        <w:rPr>
          <w:rFonts w:ascii="Arial" w:hAnsi="Arial" w:cs="Arial"/>
        </w:rPr>
      </w:pPr>
      <w:r>
        <w:rPr>
          <w:rFonts w:ascii="Arial" w:hAnsi="Arial" w:cs="Arial"/>
        </w:rPr>
        <w:t xml:space="preserve">The aim of this Critical Care </w:t>
      </w:r>
      <w:r w:rsidR="0072309C" w:rsidRPr="00C50A34">
        <w:rPr>
          <w:rFonts w:ascii="Arial" w:hAnsi="Arial" w:cs="Arial"/>
        </w:rPr>
        <w:t>Transfer Awareness Package</w:t>
      </w:r>
      <w:r w:rsidR="0072309C" w:rsidRPr="0003331D">
        <w:rPr>
          <w:rFonts w:ascii="Arial" w:hAnsi="Arial" w:cs="Arial"/>
          <w:color w:val="FF0000"/>
        </w:rPr>
        <w:t xml:space="preserve"> </w:t>
      </w:r>
      <w:r w:rsidR="0003331D">
        <w:rPr>
          <w:rFonts w:ascii="Arial" w:hAnsi="Arial" w:cs="Arial"/>
        </w:rPr>
        <w:t>is to ensure that all staff involved in the transfer of critically ill patients receive training in transfer medicine as per the ICS guidelines (20</w:t>
      </w:r>
      <w:r w:rsidR="0003331D" w:rsidRPr="00C47481">
        <w:rPr>
          <w:rFonts w:ascii="Arial" w:hAnsi="Arial" w:cs="Arial"/>
        </w:rPr>
        <w:t>1</w:t>
      </w:r>
      <w:r w:rsidR="00C47481">
        <w:rPr>
          <w:rFonts w:ascii="Arial" w:hAnsi="Arial" w:cs="Arial"/>
        </w:rPr>
        <w:t>9</w:t>
      </w:r>
      <w:r w:rsidR="0003331D">
        <w:rPr>
          <w:rFonts w:ascii="Arial" w:hAnsi="Arial" w:cs="Arial"/>
        </w:rPr>
        <w:t>).</w:t>
      </w:r>
    </w:p>
    <w:p w14:paraId="4E94C9AC" w14:textId="631C2A8D" w:rsidR="00715DD0" w:rsidRDefault="0072309C" w:rsidP="0072309C">
      <w:pPr>
        <w:spacing w:line="240" w:lineRule="auto"/>
        <w:rPr>
          <w:rFonts w:ascii="Arial" w:hAnsi="Arial" w:cs="Arial"/>
        </w:rPr>
      </w:pPr>
      <w:r>
        <w:rPr>
          <w:rFonts w:ascii="Arial" w:hAnsi="Arial" w:cs="Arial"/>
        </w:rPr>
        <w:t>This</w:t>
      </w:r>
      <w:r w:rsidR="00C50A34">
        <w:rPr>
          <w:rFonts w:ascii="Arial" w:hAnsi="Arial" w:cs="Arial"/>
        </w:rPr>
        <w:t xml:space="preserve"> p</w:t>
      </w:r>
      <w:r w:rsidR="00C50A34" w:rsidRPr="00C50A34">
        <w:rPr>
          <w:rFonts w:ascii="Arial" w:hAnsi="Arial" w:cs="Arial"/>
        </w:rPr>
        <w:t xml:space="preserve">ackage </w:t>
      </w:r>
      <w:r w:rsidR="00601146" w:rsidRPr="0072309C">
        <w:rPr>
          <w:rFonts w:ascii="Arial" w:hAnsi="Arial" w:cs="Arial"/>
        </w:rPr>
        <w:t>comprises of th</w:t>
      </w:r>
      <w:r w:rsidR="00C50A34">
        <w:rPr>
          <w:rFonts w:ascii="Arial" w:hAnsi="Arial" w:cs="Arial"/>
        </w:rPr>
        <w:t>e</w:t>
      </w:r>
      <w:r w:rsidR="00601146" w:rsidRPr="0072309C">
        <w:rPr>
          <w:rFonts w:ascii="Arial" w:hAnsi="Arial" w:cs="Arial"/>
        </w:rPr>
        <w:t xml:space="preserve"> handbook, </w:t>
      </w:r>
      <w:r w:rsidR="00715DD0" w:rsidRPr="0072309C">
        <w:rPr>
          <w:rFonts w:ascii="Arial" w:hAnsi="Arial" w:cs="Arial"/>
        </w:rPr>
        <w:t>a study day</w:t>
      </w:r>
      <w:r w:rsidR="00601146" w:rsidRPr="0072309C">
        <w:rPr>
          <w:rFonts w:ascii="Arial" w:hAnsi="Arial" w:cs="Arial"/>
        </w:rPr>
        <w:t xml:space="preserve"> and completion of competencies</w:t>
      </w:r>
      <w:r w:rsidR="00715DD0" w:rsidRPr="0072309C">
        <w:rPr>
          <w:rFonts w:ascii="Arial" w:hAnsi="Arial" w:cs="Arial"/>
        </w:rPr>
        <w:t xml:space="preserve">, </w:t>
      </w:r>
      <w:r>
        <w:rPr>
          <w:rFonts w:ascii="Arial" w:hAnsi="Arial" w:cs="Arial"/>
        </w:rPr>
        <w:t>which is aimed</w:t>
      </w:r>
      <w:r w:rsidR="00715DD0" w:rsidRPr="0072309C">
        <w:rPr>
          <w:rFonts w:ascii="Arial" w:hAnsi="Arial" w:cs="Arial"/>
        </w:rPr>
        <w:t xml:space="preserve"> to provide all clinical staff involved in the transfer of level 2 and level 3 patients with the fundamental concepts that promote safe inter and intra hospital trans</w:t>
      </w:r>
      <w:r w:rsidR="00601146" w:rsidRPr="0072309C">
        <w:rPr>
          <w:rFonts w:ascii="Arial" w:hAnsi="Arial" w:cs="Arial"/>
        </w:rPr>
        <w:t>fer</w:t>
      </w:r>
      <w:r w:rsidR="005D0D1F" w:rsidRPr="0072309C">
        <w:rPr>
          <w:rFonts w:ascii="Arial" w:hAnsi="Arial" w:cs="Arial"/>
        </w:rPr>
        <w:t>.</w:t>
      </w:r>
      <w:r w:rsidR="005E51C2">
        <w:rPr>
          <w:rFonts w:ascii="Arial" w:hAnsi="Arial" w:cs="Arial"/>
        </w:rPr>
        <w:t xml:space="preserve"> This training is in conjunction with the Thames Valley and Wessex Adult Critical Care Operational Delivery Network Transfer Policy and your local unit and Trust Transfer Policies.</w:t>
      </w:r>
    </w:p>
    <w:p w14:paraId="3D0999EF" w14:textId="534598E1" w:rsidR="0072309C" w:rsidRPr="0072309C" w:rsidRDefault="00C50A34" w:rsidP="0072309C">
      <w:pPr>
        <w:spacing w:line="240" w:lineRule="auto"/>
        <w:rPr>
          <w:rFonts w:ascii="Arial" w:hAnsi="Arial" w:cs="Arial"/>
          <w:sz w:val="24"/>
          <w:szCs w:val="24"/>
        </w:rPr>
      </w:pPr>
      <w:r>
        <w:rPr>
          <w:rFonts w:ascii="Arial" w:hAnsi="Arial" w:cs="Arial"/>
        </w:rPr>
        <w:t xml:space="preserve">The handbook will highlight the </w:t>
      </w:r>
      <w:r w:rsidR="0072309C">
        <w:rPr>
          <w:rFonts w:ascii="Arial" w:hAnsi="Arial" w:cs="Arial"/>
        </w:rPr>
        <w:t xml:space="preserve">physiological, logistical, </w:t>
      </w:r>
      <w:r w:rsidR="005E51C2">
        <w:rPr>
          <w:rFonts w:ascii="Arial" w:hAnsi="Arial" w:cs="Arial"/>
        </w:rPr>
        <w:t>legal,</w:t>
      </w:r>
      <w:r w:rsidR="0072309C">
        <w:rPr>
          <w:rFonts w:ascii="Arial" w:hAnsi="Arial" w:cs="Arial"/>
        </w:rPr>
        <w:t xml:space="preserve"> an</w:t>
      </w:r>
      <w:r>
        <w:rPr>
          <w:rFonts w:ascii="Arial" w:hAnsi="Arial" w:cs="Arial"/>
        </w:rPr>
        <w:t>d ethical issues that may arise</w:t>
      </w:r>
      <w:r w:rsidR="0072309C">
        <w:rPr>
          <w:rFonts w:ascii="Arial" w:hAnsi="Arial" w:cs="Arial"/>
        </w:rPr>
        <w:t xml:space="preserve"> in transfer.</w:t>
      </w:r>
    </w:p>
    <w:p w14:paraId="3463467C" w14:textId="4EAFE500" w:rsidR="002F5E31" w:rsidRPr="0072309C" w:rsidRDefault="002F5E31" w:rsidP="002F5E31">
      <w:pPr>
        <w:spacing w:line="240" w:lineRule="auto"/>
        <w:jc w:val="both"/>
        <w:rPr>
          <w:rFonts w:ascii="Arial" w:hAnsi="Arial" w:cs="Arial"/>
        </w:rPr>
      </w:pPr>
      <w:r w:rsidRPr="0072309C">
        <w:rPr>
          <w:rFonts w:ascii="Arial" w:hAnsi="Arial" w:cs="Arial"/>
        </w:rPr>
        <w:t>Following initial resuscitation and stabilisation</w:t>
      </w:r>
      <w:r w:rsidR="0003331D">
        <w:rPr>
          <w:rFonts w:ascii="Arial" w:hAnsi="Arial" w:cs="Arial"/>
        </w:rPr>
        <w:t>,</w:t>
      </w:r>
      <w:r w:rsidRPr="0072309C">
        <w:rPr>
          <w:rFonts w:ascii="Arial" w:hAnsi="Arial" w:cs="Arial"/>
        </w:rPr>
        <w:t xml:space="preserve"> critically ill patients may require secondary transfer. Furthermore, as services once again become more centralised and specialised (such as major trauma, </w:t>
      </w:r>
      <w:r w:rsidR="006D6184" w:rsidRPr="0072309C">
        <w:rPr>
          <w:rFonts w:ascii="Arial" w:hAnsi="Arial" w:cs="Arial"/>
        </w:rPr>
        <w:t>stroke,</w:t>
      </w:r>
      <w:r w:rsidRPr="0072309C">
        <w:rPr>
          <w:rFonts w:ascii="Arial" w:hAnsi="Arial" w:cs="Arial"/>
        </w:rPr>
        <w:t xml:space="preserve"> and other direct specialised pathways) the numbers of critically unwell patients requiring clinical transfer will increase. Indications for such transfers include:</w:t>
      </w:r>
    </w:p>
    <w:p w14:paraId="5F93C2A9" w14:textId="77777777" w:rsidR="002F5E31" w:rsidRPr="00C50A34" w:rsidRDefault="002F5E31" w:rsidP="002F5E31">
      <w:pPr>
        <w:pStyle w:val="ListParagraph"/>
        <w:numPr>
          <w:ilvl w:val="0"/>
          <w:numId w:val="1"/>
        </w:numPr>
        <w:spacing w:line="240" w:lineRule="auto"/>
        <w:jc w:val="both"/>
        <w:rPr>
          <w:rFonts w:ascii="Arial" w:hAnsi="Arial" w:cs="Arial"/>
        </w:rPr>
      </w:pPr>
      <w:r w:rsidRPr="00C50A34">
        <w:rPr>
          <w:rFonts w:ascii="Arial" w:hAnsi="Arial" w:cs="Arial"/>
        </w:rPr>
        <w:t>Specialist intervention not available in referring hospital</w:t>
      </w:r>
    </w:p>
    <w:p w14:paraId="429FAF67" w14:textId="77777777" w:rsidR="002F5E31" w:rsidRPr="00C50A34" w:rsidRDefault="002F5E31" w:rsidP="002F5E31">
      <w:pPr>
        <w:pStyle w:val="ListParagraph"/>
        <w:numPr>
          <w:ilvl w:val="0"/>
          <w:numId w:val="1"/>
        </w:numPr>
        <w:spacing w:line="240" w:lineRule="auto"/>
        <w:jc w:val="both"/>
        <w:rPr>
          <w:rFonts w:ascii="Arial" w:hAnsi="Arial" w:cs="Arial"/>
        </w:rPr>
      </w:pPr>
      <w:r w:rsidRPr="00C50A34">
        <w:rPr>
          <w:rFonts w:ascii="Arial" w:hAnsi="Arial" w:cs="Arial"/>
        </w:rPr>
        <w:t>On</w:t>
      </w:r>
      <w:r w:rsidRPr="00C50A34">
        <w:rPr>
          <w:rFonts w:ascii="Cambria Math" w:hAnsi="Cambria Math" w:cs="Cambria Math"/>
        </w:rPr>
        <w:t>‐</w:t>
      </w:r>
      <w:r w:rsidRPr="00C50A34">
        <w:rPr>
          <w:rFonts w:ascii="Arial" w:hAnsi="Arial" w:cs="Arial"/>
        </w:rPr>
        <w:t xml:space="preserve">going support not available in referring hospital </w:t>
      </w:r>
    </w:p>
    <w:p w14:paraId="0318CC60" w14:textId="77777777" w:rsidR="002F5E31" w:rsidRPr="00C50A34" w:rsidRDefault="002F5E31" w:rsidP="002F5E31">
      <w:pPr>
        <w:pStyle w:val="ListParagraph"/>
        <w:numPr>
          <w:ilvl w:val="0"/>
          <w:numId w:val="1"/>
        </w:numPr>
        <w:spacing w:line="240" w:lineRule="auto"/>
        <w:jc w:val="both"/>
        <w:rPr>
          <w:rFonts w:ascii="Arial" w:hAnsi="Arial" w:cs="Arial"/>
        </w:rPr>
      </w:pPr>
      <w:r w:rsidRPr="00C50A34">
        <w:rPr>
          <w:rFonts w:ascii="Arial" w:hAnsi="Arial" w:cs="Arial"/>
        </w:rPr>
        <w:t>Specialist investigation not available in referring hospital</w:t>
      </w:r>
    </w:p>
    <w:p w14:paraId="69653D10" w14:textId="77777777" w:rsidR="002F5E31" w:rsidRPr="00C50A34" w:rsidRDefault="002F5E31" w:rsidP="002F5E31">
      <w:pPr>
        <w:pStyle w:val="ListParagraph"/>
        <w:numPr>
          <w:ilvl w:val="0"/>
          <w:numId w:val="1"/>
        </w:numPr>
        <w:spacing w:line="240" w:lineRule="auto"/>
        <w:jc w:val="both"/>
        <w:rPr>
          <w:rFonts w:ascii="Arial" w:hAnsi="Arial" w:cs="Arial"/>
        </w:rPr>
      </w:pPr>
      <w:r w:rsidRPr="00C50A34">
        <w:rPr>
          <w:rFonts w:ascii="Arial" w:hAnsi="Arial" w:cs="Arial"/>
        </w:rPr>
        <w:t>Lack of staffed intensive care bed in referring hospital</w:t>
      </w:r>
    </w:p>
    <w:p w14:paraId="6BE485E0" w14:textId="77777777" w:rsidR="00A52AFF" w:rsidRPr="002D0896" w:rsidRDefault="002F5E31" w:rsidP="0043710D">
      <w:pPr>
        <w:pStyle w:val="ListParagraph"/>
        <w:numPr>
          <w:ilvl w:val="0"/>
          <w:numId w:val="1"/>
        </w:numPr>
        <w:spacing w:line="240" w:lineRule="auto"/>
        <w:jc w:val="both"/>
        <w:rPr>
          <w:rFonts w:ascii="Arial" w:hAnsi="Arial" w:cs="Arial"/>
          <w:b/>
        </w:rPr>
      </w:pPr>
      <w:r w:rsidRPr="002D0896">
        <w:rPr>
          <w:rFonts w:ascii="Arial" w:hAnsi="Arial" w:cs="Arial"/>
        </w:rPr>
        <w:t xml:space="preserve">Repatriation back to referring hospital </w:t>
      </w:r>
    </w:p>
    <w:p w14:paraId="38F0C4E8" w14:textId="77777777" w:rsidR="002D0896" w:rsidRPr="002D0896" w:rsidRDefault="002D0896" w:rsidP="002D0896">
      <w:pPr>
        <w:spacing w:line="240" w:lineRule="auto"/>
        <w:jc w:val="both"/>
        <w:rPr>
          <w:rFonts w:ascii="Arial" w:hAnsi="Arial" w:cs="Arial"/>
          <w:b/>
        </w:rPr>
      </w:pPr>
    </w:p>
    <w:p w14:paraId="07BECCBB" w14:textId="7AAE1430" w:rsidR="00964BB9" w:rsidRPr="00DC59EB" w:rsidRDefault="00964BB9" w:rsidP="00A96648">
      <w:pPr>
        <w:pStyle w:val="Heading1"/>
      </w:pPr>
      <w:bookmarkStart w:id="2" w:name="Background"/>
      <w:bookmarkStart w:id="3" w:name="_Toc51750976"/>
      <w:bookmarkEnd w:id="2"/>
      <w:r w:rsidRPr="00DC59EB">
        <w:t>2.0 Background</w:t>
      </w:r>
      <w:bookmarkEnd w:id="3"/>
    </w:p>
    <w:p w14:paraId="3DC0CA3F" w14:textId="35D8CF00" w:rsidR="00C50A34" w:rsidRPr="0015781A" w:rsidRDefault="0015781A" w:rsidP="008019A3">
      <w:pPr>
        <w:spacing w:line="240" w:lineRule="auto"/>
        <w:jc w:val="both"/>
        <w:rPr>
          <w:rFonts w:ascii="Arial" w:hAnsi="Arial" w:cs="Arial"/>
        </w:rPr>
      </w:pPr>
      <w:r w:rsidRPr="0015781A">
        <w:rPr>
          <w:rFonts w:ascii="Arial" w:hAnsi="Arial" w:cs="Arial"/>
        </w:rPr>
        <w:t>Compressive</w:t>
      </w:r>
      <w:r w:rsidR="00C50A34" w:rsidRPr="0015781A">
        <w:rPr>
          <w:rFonts w:ascii="Arial" w:hAnsi="Arial" w:cs="Arial"/>
        </w:rPr>
        <w:t xml:space="preserve"> critical care made planning for inter hospital transfers of critically ill </w:t>
      </w:r>
      <w:r w:rsidRPr="0015781A">
        <w:rPr>
          <w:rFonts w:ascii="Arial" w:hAnsi="Arial" w:cs="Arial"/>
        </w:rPr>
        <w:t>patients</w:t>
      </w:r>
      <w:r w:rsidR="00C50A34" w:rsidRPr="0015781A">
        <w:rPr>
          <w:rFonts w:ascii="Arial" w:hAnsi="Arial" w:cs="Arial"/>
        </w:rPr>
        <w:t xml:space="preserve"> </w:t>
      </w:r>
      <w:r w:rsidRPr="0015781A">
        <w:rPr>
          <w:rFonts w:ascii="Arial" w:hAnsi="Arial" w:cs="Arial"/>
        </w:rPr>
        <w:t xml:space="preserve">mandatory. As a </w:t>
      </w:r>
      <w:r w:rsidR="000174CB" w:rsidRPr="0015781A">
        <w:rPr>
          <w:rFonts w:ascii="Arial" w:hAnsi="Arial" w:cs="Arial"/>
        </w:rPr>
        <w:t>result,</w:t>
      </w:r>
      <w:r w:rsidR="000174CB">
        <w:rPr>
          <w:rFonts w:ascii="Arial" w:hAnsi="Arial" w:cs="Arial"/>
        </w:rPr>
        <w:t xml:space="preserve"> networks </w:t>
      </w:r>
      <w:r w:rsidR="00F12C25">
        <w:rPr>
          <w:rFonts w:ascii="Arial" w:hAnsi="Arial" w:cs="Arial"/>
        </w:rPr>
        <w:t xml:space="preserve">were </w:t>
      </w:r>
      <w:r w:rsidRPr="0015781A">
        <w:rPr>
          <w:rFonts w:ascii="Arial" w:hAnsi="Arial" w:cs="Arial"/>
        </w:rPr>
        <w:t xml:space="preserve">established to co-ordinate and develop transfer services within defined geographical areas. Members of our network are detailed in </w:t>
      </w:r>
      <w:r w:rsidR="0027199D">
        <w:rPr>
          <w:rFonts w:ascii="Arial" w:hAnsi="Arial" w:cs="Arial"/>
          <w:b/>
        </w:rPr>
        <w:t>A</w:t>
      </w:r>
      <w:r w:rsidRPr="00656155">
        <w:rPr>
          <w:rFonts w:ascii="Arial" w:hAnsi="Arial" w:cs="Arial"/>
          <w:b/>
        </w:rPr>
        <w:t xml:space="preserve">ppendix </w:t>
      </w:r>
      <w:r w:rsidR="00647627" w:rsidRPr="00656155">
        <w:rPr>
          <w:rFonts w:ascii="Arial" w:hAnsi="Arial" w:cs="Arial"/>
          <w:b/>
        </w:rPr>
        <w:t>A.</w:t>
      </w:r>
    </w:p>
    <w:p w14:paraId="281BA216" w14:textId="56A1271F" w:rsidR="00021D31" w:rsidRPr="006A69FA" w:rsidRDefault="00132EA4" w:rsidP="008019A3">
      <w:pPr>
        <w:spacing w:line="240" w:lineRule="auto"/>
        <w:jc w:val="both"/>
        <w:rPr>
          <w:rFonts w:ascii="Arial" w:hAnsi="Arial" w:cs="Arial"/>
        </w:rPr>
      </w:pPr>
      <w:r w:rsidRPr="006A69FA">
        <w:rPr>
          <w:rFonts w:ascii="Arial" w:hAnsi="Arial" w:cs="Arial"/>
        </w:rPr>
        <w:t xml:space="preserve">For </w:t>
      </w:r>
      <w:r w:rsidR="006A69FA" w:rsidRPr="006A69FA">
        <w:rPr>
          <w:rFonts w:ascii="Arial" w:hAnsi="Arial" w:cs="Arial"/>
        </w:rPr>
        <w:t>transfer</w:t>
      </w:r>
      <w:r w:rsidR="006D6184">
        <w:rPr>
          <w:rFonts w:ascii="Arial" w:hAnsi="Arial" w:cs="Arial"/>
        </w:rPr>
        <w:t>s</w:t>
      </w:r>
      <w:r w:rsidR="006A69FA" w:rsidRPr="006A69FA">
        <w:rPr>
          <w:rFonts w:ascii="Arial" w:hAnsi="Arial" w:cs="Arial"/>
        </w:rPr>
        <w:t>, the network is organis</w:t>
      </w:r>
      <w:r w:rsidRPr="006A69FA">
        <w:rPr>
          <w:rFonts w:ascii="Arial" w:hAnsi="Arial" w:cs="Arial"/>
        </w:rPr>
        <w:t xml:space="preserve">ed into transfer groups with the intent of pooling the limited critical care resources available on each site.  This is intended to limit the distance of transfers by defining routes of referral enabling the process to run more smoothly. </w:t>
      </w:r>
    </w:p>
    <w:p w14:paraId="4725FF9B" w14:textId="77777777" w:rsidR="00132EA4" w:rsidRPr="006A69FA" w:rsidRDefault="00132EA4" w:rsidP="008019A3">
      <w:pPr>
        <w:spacing w:line="240" w:lineRule="auto"/>
        <w:jc w:val="both"/>
        <w:rPr>
          <w:rFonts w:ascii="Arial" w:hAnsi="Arial" w:cs="Arial"/>
        </w:rPr>
      </w:pPr>
      <w:r w:rsidRPr="006A69FA">
        <w:rPr>
          <w:rFonts w:ascii="Arial" w:hAnsi="Arial" w:cs="Arial"/>
        </w:rPr>
        <w:t>Each trust should have a nominated consultant and senior nurse responsible for intra and inter-hospital transfer of critically ill patients.</w:t>
      </w:r>
      <w:r w:rsidR="00690574" w:rsidRPr="006A69FA">
        <w:rPr>
          <w:rFonts w:ascii="Arial" w:hAnsi="Arial" w:cs="Arial"/>
        </w:rPr>
        <w:t xml:space="preserve"> They are responsible for ensuring that a process is developed within their trust to facilitate safe transfers including:</w:t>
      </w:r>
    </w:p>
    <w:p w14:paraId="17CBC071" w14:textId="77777777" w:rsidR="00690574" w:rsidRPr="006A69FA" w:rsidRDefault="00690574" w:rsidP="00BC106E">
      <w:pPr>
        <w:pStyle w:val="ListParagraph"/>
        <w:numPr>
          <w:ilvl w:val="0"/>
          <w:numId w:val="8"/>
        </w:numPr>
        <w:spacing w:line="240" w:lineRule="auto"/>
        <w:jc w:val="both"/>
        <w:rPr>
          <w:rFonts w:ascii="Arial" w:hAnsi="Arial" w:cs="Arial"/>
        </w:rPr>
      </w:pPr>
      <w:r w:rsidRPr="006A69FA">
        <w:rPr>
          <w:rFonts w:ascii="Arial" w:hAnsi="Arial" w:cs="Arial"/>
        </w:rPr>
        <w:t xml:space="preserve">Establishment and training of transfer </w:t>
      </w:r>
      <w:r w:rsidR="0015781A" w:rsidRPr="006A69FA">
        <w:rPr>
          <w:rFonts w:ascii="Arial" w:hAnsi="Arial" w:cs="Arial"/>
        </w:rPr>
        <w:t>personnel</w:t>
      </w:r>
      <w:r w:rsidRPr="006A69FA">
        <w:rPr>
          <w:rFonts w:ascii="Arial" w:hAnsi="Arial" w:cs="Arial"/>
        </w:rPr>
        <w:t>.</w:t>
      </w:r>
    </w:p>
    <w:p w14:paraId="7EA26E70" w14:textId="77777777" w:rsidR="00690574" w:rsidRPr="006A69FA" w:rsidRDefault="00690574" w:rsidP="00BC106E">
      <w:pPr>
        <w:pStyle w:val="ListParagraph"/>
        <w:numPr>
          <w:ilvl w:val="0"/>
          <w:numId w:val="8"/>
        </w:numPr>
        <w:spacing w:line="240" w:lineRule="auto"/>
        <w:jc w:val="both"/>
        <w:rPr>
          <w:rFonts w:ascii="Arial" w:hAnsi="Arial" w:cs="Arial"/>
        </w:rPr>
      </w:pPr>
      <w:r w:rsidRPr="006A69FA">
        <w:rPr>
          <w:rFonts w:ascii="Arial" w:hAnsi="Arial" w:cs="Arial"/>
        </w:rPr>
        <w:t>Availability of equipment compatible with transport modes</w:t>
      </w:r>
      <w:r w:rsidR="00376265" w:rsidRPr="006A69FA">
        <w:rPr>
          <w:rFonts w:ascii="Arial" w:hAnsi="Arial" w:cs="Arial"/>
        </w:rPr>
        <w:t xml:space="preserve"> </w:t>
      </w:r>
      <w:r w:rsidR="006A69FA" w:rsidRPr="006A69FA">
        <w:rPr>
          <w:rFonts w:ascii="Arial" w:hAnsi="Arial" w:cs="Arial"/>
        </w:rPr>
        <w:t>utilis</w:t>
      </w:r>
      <w:r w:rsidR="00632A96" w:rsidRPr="006A69FA">
        <w:rPr>
          <w:rFonts w:ascii="Arial" w:hAnsi="Arial" w:cs="Arial"/>
        </w:rPr>
        <w:t>ed</w:t>
      </w:r>
      <w:r w:rsidRPr="006A69FA">
        <w:rPr>
          <w:rFonts w:ascii="Arial" w:hAnsi="Arial" w:cs="Arial"/>
        </w:rPr>
        <w:t>.</w:t>
      </w:r>
    </w:p>
    <w:p w14:paraId="3873B227" w14:textId="77777777" w:rsidR="00690574" w:rsidRPr="007169B5" w:rsidRDefault="00690574" w:rsidP="00BC106E">
      <w:pPr>
        <w:pStyle w:val="ListParagraph"/>
        <w:numPr>
          <w:ilvl w:val="0"/>
          <w:numId w:val="8"/>
        </w:numPr>
        <w:spacing w:line="240" w:lineRule="auto"/>
        <w:jc w:val="both"/>
        <w:rPr>
          <w:rFonts w:ascii="Arial" w:hAnsi="Arial" w:cs="Arial"/>
        </w:rPr>
      </w:pPr>
      <w:r w:rsidRPr="006A69FA">
        <w:rPr>
          <w:rFonts w:ascii="Arial" w:hAnsi="Arial" w:cs="Arial"/>
        </w:rPr>
        <w:t>Development of a trust transfer policy in line with the rest of the network.</w:t>
      </w:r>
    </w:p>
    <w:p w14:paraId="4986588F" w14:textId="77777777" w:rsidR="00F12C25" w:rsidRDefault="00F12C25" w:rsidP="00DC59EB">
      <w:pPr>
        <w:pStyle w:val="SectionHead"/>
      </w:pPr>
      <w:bookmarkStart w:id="4" w:name="ACCEPT"/>
      <w:bookmarkEnd w:id="4"/>
    </w:p>
    <w:p w14:paraId="0CF77544" w14:textId="77777777" w:rsidR="00150BD1" w:rsidRDefault="00150BD1">
      <w:pPr>
        <w:rPr>
          <w:rFonts w:ascii="Times New Roman" w:eastAsia="Times New Roman" w:hAnsi="Times New Roman" w:cs="Times New Roman"/>
          <w:b/>
          <w:bCs/>
          <w:kern w:val="36"/>
          <w:sz w:val="28"/>
          <w:szCs w:val="48"/>
          <w:lang w:val="en-US"/>
        </w:rPr>
      </w:pPr>
      <w:r>
        <w:br w:type="page"/>
      </w:r>
    </w:p>
    <w:p w14:paraId="42005059" w14:textId="500C8FDA" w:rsidR="002F5E31" w:rsidRPr="0094491D" w:rsidRDefault="004D6A0B" w:rsidP="00A96648">
      <w:pPr>
        <w:pStyle w:val="Heading1"/>
      </w:pPr>
      <w:bookmarkStart w:id="5" w:name="_Toc51750977"/>
      <w:r w:rsidRPr="003927E4">
        <w:t xml:space="preserve">3.0 </w:t>
      </w:r>
      <w:r w:rsidR="002F5E31" w:rsidRPr="000174CB">
        <w:t>ACCEPT – StaR (2006)</w:t>
      </w:r>
      <w:bookmarkEnd w:id="5"/>
    </w:p>
    <w:p w14:paraId="21173D7A" w14:textId="77777777" w:rsidR="002F5E31" w:rsidRDefault="002F5E31" w:rsidP="002F5E31">
      <w:pPr>
        <w:spacing w:line="240" w:lineRule="auto"/>
        <w:jc w:val="both"/>
        <w:rPr>
          <w:rFonts w:ascii="Arial" w:hAnsi="Arial" w:cs="Arial"/>
        </w:rPr>
      </w:pPr>
      <w:r w:rsidRPr="0072309C">
        <w:rPr>
          <w:rFonts w:ascii="Arial" w:hAnsi="Arial" w:cs="Arial"/>
        </w:rPr>
        <w:t xml:space="preserve">Transferring critically ill patients inter (between) and intra (within) hospitals presents an increase in clinical risk. The potential benefits of the transfer must be weighed against the risk; it must be established that this transfer is in the best interests of the patient and that an additional level of care (treatment or investigation) is actually required which is not available in the current location. </w:t>
      </w:r>
    </w:p>
    <w:p w14:paraId="139E2E51" w14:textId="09DC8EA9" w:rsidR="002F5E31" w:rsidRDefault="001837CB" w:rsidP="002F5E31">
      <w:pPr>
        <w:spacing w:line="240" w:lineRule="auto"/>
        <w:jc w:val="both"/>
        <w:rPr>
          <w:rFonts w:ascii="Arial" w:hAnsi="Arial" w:cs="Arial"/>
        </w:rPr>
      </w:pPr>
      <w:r>
        <w:rPr>
          <w:rFonts w:ascii="Arial" w:hAnsi="Arial" w:cs="Arial"/>
        </w:rPr>
        <w:t>To</w:t>
      </w:r>
      <w:r w:rsidR="002F5E31">
        <w:rPr>
          <w:rFonts w:ascii="Arial" w:hAnsi="Arial" w:cs="Arial"/>
        </w:rPr>
        <w:t xml:space="preserve"> ensure the right PATIENT, is taken at the right TIME, by the right PEOPLE, to the right PLACE</w:t>
      </w:r>
      <w:r w:rsidR="003C31B4">
        <w:rPr>
          <w:rFonts w:ascii="Arial" w:hAnsi="Arial" w:cs="Arial"/>
        </w:rPr>
        <w:t xml:space="preserve">, by the right form of </w:t>
      </w:r>
      <w:r w:rsidR="006D6184">
        <w:rPr>
          <w:rFonts w:ascii="Arial" w:hAnsi="Arial" w:cs="Arial"/>
        </w:rPr>
        <w:t>TRANSPORT a</w:t>
      </w:r>
      <w:r w:rsidR="002F5E31">
        <w:rPr>
          <w:rFonts w:ascii="Arial" w:hAnsi="Arial" w:cs="Arial"/>
        </w:rPr>
        <w:t xml:space="preserve"> systematic approach is required</w:t>
      </w:r>
      <w:r w:rsidR="003C31B4">
        <w:rPr>
          <w:rFonts w:ascii="Arial" w:hAnsi="Arial" w:cs="Arial"/>
        </w:rPr>
        <w:t>. This must incorporate</w:t>
      </w:r>
      <w:r w:rsidR="002F5E31">
        <w:rPr>
          <w:rFonts w:ascii="Arial" w:hAnsi="Arial" w:cs="Arial"/>
        </w:rPr>
        <w:t xml:space="preserve"> a high level of planning and preparation.  The STaR </w:t>
      </w:r>
      <w:r w:rsidR="000E6381">
        <w:rPr>
          <w:rFonts w:ascii="Arial" w:hAnsi="Arial" w:cs="Arial"/>
        </w:rPr>
        <w:t xml:space="preserve">manual (2006) </w:t>
      </w:r>
      <w:r w:rsidR="002F5E31">
        <w:rPr>
          <w:rFonts w:ascii="Arial" w:hAnsi="Arial" w:cs="Arial"/>
        </w:rPr>
        <w:t>recommends A.C.C.E.P.T acronym as a helpful reminder</w:t>
      </w:r>
      <w:r w:rsidR="00E121B7">
        <w:rPr>
          <w:rFonts w:ascii="Arial" w:hAnsi="Arial" w:cs="Arial"/>
        </w:rPr>
        <w:t xml:space="preserve"> which can be applied at various aspects of the process.</w:t>
      </w:r>
    </w:p>
    <w:p w14:paraId="3663875C" w14:textId="77777777" w:rsidR="004A1157" w:rsidRDefault="004A1157" w:rsidP="002F5E31">
      <w:pPr>
        <w:spacing w:line="240" w:lineRule="auto"/>
        <w:jc w:val="both"/>
        <w:rPr>
          <w:rFonts w:ascii="Arial" w:hAnsi="Arial" w:cs="Arial"/>
        </w:rPr>
      </w:pPr>
    </w:p>
    <w:p w14:paraId="234C9529" w14:textId="77777777" w:rsidR="002F5E31" w:rsidRDefault="002F5E31" w:rsidP="002F5E31">
      <w:pPr>
        <w:spacing w:line="240" w:lineRule="auto"/>
        <w:jc w:val="both"/>
        <w:rPr>
          <w:rFonts w:ascii="Arial" w:hAnsi="Arial" w:cs="Arial"/>
        </w:rPr>
      </w:pPr>
    </w:p>
    <w:p w14:paraId="4C031D56" w14:textId="77777777" w:rsidR="00AA6190" w:rsidRDefault="002F5E31" w:rsidP="002F5E31">
      <w:pPr>
        <w:spacing w:line="240" w:lineRule="auto"/>
        <w:jc w:val="both"/>
        <w:rPr>
          <w:rFonts w:ascii="Arial" w:hAnsi="Arial" w:cs="Arial"/>
        </w:rPr>
      </w:pPr>
      <w:r w:rsidRPr="006D6184">
        <w:rPr>
          <w:rFonts w:ascii="Arial" w:hAnsi="Arial" w:cs="Arial"/>
          <w:b/>
          <w:bCs/>
        </w:rPr>
        <w:t>A</w:t>
      </w:r>
      <w:r>
        <w:rPr>
          <w:rFonts w:ascii="Arial" w:hAnsi="Arial" w:cs="Arial"/>
        </w:rPr>
        <w:tab/>
        <w:t>Assess the situation</w:t>
      </w:r>
      <w:r w:rsidR="00AA6190">
        <w:rPr>
          <w:rFonts w:ascii="Arial" w:hAnsi="Arial" w:cs="Arial"/>
        </w:rPr>
        <w:t xml:space="preserve"> </w:t>
      </w:r>
    </w:p>
    <w:p w14:paraId="2E89451C" w14:textId="77777777" w:rsidR="002F5E31" w:rsidRDefault="00AA6190" w:rsidP="00AA6190">
      <w:pPr>
        <w:spacing w:line="240" w:lineRule="auto"/>
        <w:ind w:firstLine="720"/>
        <w:jc w:val="both"/>
        <w:rPr>
          <w:rFonts w:ascii="Arial" w:hAnsi="Arial" w:cs="Arial"/>
        </w:rPr>
      </w:pPr>
      <w:r>
        <w:rPr>
          <w:rFonts w:ascii="Arial" w:hAnsi="Arial" w:cs="Arial"/>
        </w:rPr>
        <w:t>-</w:t>
      </w:r>
      <w:r>
        <w:rPr>
          <w:rFonts w:ascii="Arial" w:hAnsi="Arial" w:cs="Arial"/>
        </w:rPr>
        <w:tab/>
        <w:t>What are the reasons for the transfer?</w:t>
      </w:r>
    </w:p>
    <w:p w14:paraId="632D06FB" w14:textId="77777777" w:rsidR="00AA6190" w:rsidRDefault="00AA6190" w:rsidP="00175700">
      <w:pPr>
        <w:spacing w:line="240" w:lineRule="auto"/>
        <w:jc w:val="both"/>
        <w:rPr>
          <w:rFonts w:ascii="Arial" w:hAnsi="Arial" w:cs="Arial"/>
        </w:rPr>
      </w:pPr>
      <w:r>
        <w:rPr>
          <w:rFonts w:ascii="Arial" w:hAnsi="Arial" w:cs="Arial"/>
        </w:rPr>
        <w:tab/>
        <w:t>-</w:t>
      </w:r>
      <w:r>
        <w:rPr>
          <w:rFonts w:ascii="Arial" w:hAnsi="Arial" w:cs="Arial"/>
        </w:rPr>
        <w:tab/>
        <w:t>Use a systematic approach to assess the patient and situation (ABCDE)</w:t>
      </w:r>
    </w:p>
    <w:p w14:paraId="5171B3C8" w14:textId="77777777" w:rsidR="002F5E31" w:rsidRDefault="002F5E31" w:rsidP="002F5E31">
      <w:pPr>
        <w:spacing w:line="240" w:lineRule="auto"/>
        <w:jc w:val="both"/>
        <w:rPr>
          <w:rFonts w:ascii="Arial" w:hAnsi="Arial" w:cs="Arial"/>
        </w:rPr>
      </w:pPr>
      <w:r w:rsidRPr="006D6184">
        <w:rPr>
          <w:rFonts w:ascii="Arial" w:hAnsi="Arial" w:cs="Arial"/>
          <w:b/>
          <w:bCs/>
        </w:rPr>
        <w:t>C</w:t>
      </w:r>
      <w:r>
        <w:rPr>
          <w:rFonts w:ascii="Arial" w:hAnsi="Arial" w:cs="Arial"/>
        </w:rPr>
        <w:tab/>
        <w:t>Control the situation</w:t>
      </w:r>
    </w:p>
    <w:p w14:paraId="120AEF61" w14:textId="77777777" w:rsidR="00AA6190" w:rsidRDefault="00AA6190" w:rsidP="002F5E31">
      <w:pPr>
        <w:spacing w:line="240" w:lineRule="auto"/>
        <w:jc w:val="both"/>
        <w:rPr>
          <w:rFonts w:ascii="Arial" w:hAnsi="Arial" w:cs="Arial"/>
        </w:rPr>
      </w:pPr>
      <w:r>
        <w:rPr>
          <w:rFonts w:ascii="Arial" w:hAnsi="Arial" w:cs="Arial"/>
        </w:rPr>
        <w:tab/>
        <w:t>-</w:t>
      </w:r>
      <w:r>
        <w:rPr>
          <w:rFonts w:ascii="Arial" w:hAnsi="Arial" w:cs="Arial"/>
        </w:rPr>
        <w:tab/>
      </w:r>
      <w:r w:rsidR="00175700">
        <w:rPr>
          <w:rFonts w:ascii="Arial" w:hAnsi="Arial" w:cs="Arial"/>
        </w:rPr>
        <w:t>Organise people and events</w:t>
      </w:r>
    </w:p>
    <w:p w14:paraId="488E090C"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Allocate appropriate tasks and personnel</w:t>
      </w:r>
    </w:p>
    <w:p w14:paraId="0BFDDCAA" w14:textId="77777777" w:rsidR="002F5E31" w:rsidRDefault="002F5E31" w:rsidP="002F5E31">
      <w:pPr>
        <w:spacing w:line="240" w:lineRule="auto"/>
        <w:jc w:val="both"/>
        <w:rPr>
          <w:rFonts w:ascii="Arial" w:hAnsi="Arial" w:cs="Arial"/>
        </w:rPr>
      </w:pPr>
      <w:r w:rsidRPr="006D6184">
        <w:rPr>
          <w:rFonts w:ascii="Arial" w:hAnsi="Arial" w:cs="Arial"/>
          <w:b/>
          <w:bCs/>
        </w:rPr>
        <w:t>C</w:t>
      </w:r>
      <w:r>
        <w:rPr>
          <w:rFonts w:ascii="Arial" w:hAnsi="Arial" w:cs="Arial"/>
        </w:rPr>
        <w:tab/>
        <w:t>Communication</w:t>
      </w:r>
    </w:p>
    <w:p w14:paraId="25072E4A"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Understand what needs to be communicated during the transfer process</w:t>
      </w:r>
    </w:p>
    <w:p w14:paraId="1F87A021"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Understand who should be communicating with each other</w:t>
      </w:r>
    </w:p>
    <w:p w14:paraId="3116E443"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Understand the need for concise, relevant communication of information</w:t>
      </w:r>
    </w:p>
    <w:p w14:paraId="563FA2C0" w14:textId="77777777" w:rsidR="002F5E31" w:rsidRDefault="002F5E31" w:rsidP="002F5E31">
      <w:pPr>
        <w:spacing w:line="240" w:lineRule="auto"/>
        <w:jc w:val="both"/>
        <w:rPr>
          <w:rFonts w:ascii="Arial" w:hAnsi="Arial" w:cs="Arial"/>
        </w:rPr>
      </w:pPr>
      <w:proofErr w:type="spellStart"/>
      <w:r w:rsidRPr="006D6184">
        <w:rPr>
          <w:rFonts w:ascii="Arial" w:hAnsi="Arial" w:cs="Arial"/>
          <w:b/>
          <w:bCs/>
        </w:rPr>
        <w:t>E</w:t>
      </w:r>
      <w:proofErr w:type="spellEnd"/>
      <w:r>
        <w:rPr>
          <w:rFonts w:ascii="Arial" w:hAnsi="Arial" w:cs="Arial"/>
        </w:rPr>
        <w:tab/>
        <w:t>Evaluate the need for transfer</w:t>
      </w:r>
    </w:p>
    <w:p w14:paraId="6253735E"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assess whether transfer is necessary</w:t>
      </w:r>
    </w:p>
    <w:p w14:paraId="367DD243"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Quantify clinical urgency for transfer</w:t>
      </w:r>
    </w:p>
    <w:p w14:paraId="13F82A83" w14:textId="77777777" w:rsidR="00E121B7" w:rsidRDefault="00E121B7" w:rsidP="002F5E31">
      <w:pPr>
        <w:spacing w:line="240" w:lineRule="auto"/>
        <w:jc w:val="both"/>
        <w:rPr>
          <w:rFonts w:ascii="Arial" w:hAnsi="Arial" w:cs="Arial"/>
        </w:rPr>
      </w:pPr>
      <w:r w:rsidRPr="006D6184">
        <w:rPr>
          <w:rFonts w:ascii="Arial" w:hAnsi="Arial" w:cs="Arial"/>
          <w:b/>
          <w:bCs/>
        </w:rPr>
        <w:t>P</w:t>
      </w:r>
      <w:r>
        <w:rPr>
          <w:rFonts w:ascii="Arial" w:hAnsi="Arial" w:cs="Arial"/>
        </w:rPr>
        <w:tab/>
        <w:t>Package and Prepare</w:t>
      </w:r>
    </w:p>
    <w:p w14:paraId="328392B9"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 xml:space="preserve">Understand the preparation of the patient, </w:t>
      </w:r>
      <w:proofErr w:type="gramStart"/>
      <w:r>
        <w:rPr>
          <w:rFonts w:ascii="Arial" w:hAnsi="Arial" w:cs="Arial"/>
        </w:rPr>
        <w:t>equipment</w:t>
      </w:r>
      <w:proofErr w:type="gramEnd"/>
      <w:r>
        <w:rPr>
          <w:rFonts w:ascii="Arial" w:hAnsi="Arial" w:cs="Arial"/>
        </w:rPr>
        <w:t xml:space="preserve"> and personnel</w:t>
      </w:r>
    </w:p>
    <w:p w14:paraId="7CA08058"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Understand the packaging of the patient</w:t>
      </w:r>
    </w:p>
    <w:p w14:paraId="3468B890" w14:textId="77777777" w:rsidR="00E121B7" w:rsidRDefault="00E121B7" w:rsidP="002F5E31">
      <w:pPr>
        <w:spacing w:line="240" w:lineRule="auto"/>
        <w:jc w:val="both"/>
        <w:rPr>
          <w:rFonts w:ascii="Arial" w:hAnsi="Arial" w:cs="Arial"/>
        </w:rPr>
      </w:pPr>
      <w:r w:rsidRPr="006D6184">
        <w:rPr>
          <w:rFonts w:ascii="Arial" w:hAnsi="Arial" w:cs="Arial"/>
          <w:b/>
          <w:bCs/>
        </w:rPr>
        <w:t>T</w:t>
      </w:r>
      <w:r>
        <w:rPr>
          <w:rFonts w:ascii="Arial" w:hAnsi="Arial" w:cs="Arial"/>
        </w:rPr>
        <w:tab/>
        <w:t>Transportation</w:t>
      </w:r>
    </w:p>
    <w:p w14:paraId="307D4B3F"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Understand the key factors that determine which mode of transport is the most</w:t>
      </w:r>
      <w:r w:rsidR="007E6EB4">
        <w:rPr>
          <w:rFonts w:ascii="Arial" w:hAnsi="Arial" w:cs="Arial"/>
        </w:rPr>
        <w:br/>
        <w:t xml:space="preserve">                       </w:t>
      </w:r>
      <w:r>
        <w:rPr>
          <w:rFonts w:ascii="Arial" w:hAnsi="Arial" w:cs="Arial"/>
        </w:rPr>
        <w:t xml:space="preserve"> appropriate and differences between them</w:t>
      </w:r>
    </w:p>
    <w:p w14:paraId="51BC8F0B" w14:textId="77777777" w:rsidR="00175700" w:rsidRDefault="00175700" w:rsidP="002F5E31">
      <w:pPr>
        <w:spacing w:line="240" w:lineRule="auto"/>
        <w:jc w:val="both"/>
        <w:rPr>
          <w:rFonts w:ascii="Arial" w:hAnsi="Arial" w:cs="Arial"/>
        </w:rPr>
      </w:pPr>
      <w:r>
        <w:rPr>
          <w:rFonts w:ascii="Arial" w:hAnsi="Arial" w:cs="Arial"/>
        </w:rPr>
        <w:tab/>
        <w:t>-</w:t>
      </w:r>
      <w:r>
        <w:rPr>
          <w:rFonts w:ascii="Arial" w:hAnsi="Arial" w:cs="Arial"/>
        </w:rPr>
        <w:tab/>
        <w:t>Understand the booking process</w:t>
      </w:r>
    </w:p>
    <w:p w14:paraId="49C88D0F" w14:textId="77777777" w:rsidR="00F12C25" w:rsidRDefault="00F12C25" w:rsidP="002F5E31">
      <w:pPr>
        <w:spacing w:line="240" w:lineRule="auto"/>
        <w:jc w:val="both"/>
        <w:rPr>
          <w:rFonts w:ascii="Arial" w:hAnsi="Arial" w:cs="Arial"/>
        </w:rPr>
      </w:pPr>
    </w:p>
    <w:p w14:paraId="2DD86027" w14:textId="4F48E884" w:rsidR="00EA55F4" w:rsidRPr="00DC59EB" w:rsidRDefault="004D6A0B" w:rsidP="00A96648">
      <w:pPr>
        <w:pStyle w:val="Heading1"/>
      </w:pPr>
      <w:bookmarkStart w:id="6" w:name="Decisiontotransfer"/>
      <w:bookmarkStart w:id="7" w:name="_Toc51750978"/>
      <w:bookmarkEnd w:id="6"/>
      <w:r w:rsidRPr="00DC59EB">
        <w:t xml:space="preserve">4.0 </w:t>
      </w:r>
      <w:r w:rsidR="000E6381" w:rsidRPr="00DC59EB">
        <w:t>Decision to transfer</w:t>
      </w:r>
      <w:bookmarkEnd w:id="7"/>
    </w:p>
    <w:p w14:paraId="60ED7AA1" w14:textId="29567063" w:rsidR="00D602FC" w:rsidRDefault="000E6381" w:rsidP="000E6381">
      <w:pPr>
        <w:spacing w:line="240" w:lineRule="auto"/>
        <w:jc w:val="both"/>
        <w:rPr>
          <w:rFonts w:ascii="Arial" w:hAnsi="Arial" w:cs="Arial"/>
        </w:rPr>
      </w:pPr>
      <w:r>
        <w:rPr>
          <w:rFonts w:ascii="Arial" w:hAnsi="Arial" w:cs="Arial"/>
        </w:rPr>
        <w:t>The decision to transfer</w:t>
      </w:r>
      <w:r w:rsidR="002E21BF">
        <w:rPr>
          <w:rFonts w:ascii="Arial" w:hAnsi="Arial" w:cs="Arial"/>
        </w:rPr>
        <w:t xml:space="preserve"> a patient is always the joint responsibility of the referring and receiving</w:t>
      </w:r>
      <w:r w:rsidR="004D6A0B">
        <w:rPr>
          <w:rFonts w:ascii="Arial" w:hAnsi="Arial" w:cs="Arial"/>
        </w:rPr>
        <w:t xml:space="preserve"> clinicians</w:t>
      </w:r>
      <w:r w:rsidR="002E21BF">
        <w:rPr>
          <w:rFonts w:ascii="Arial" w:hAnsi="Arial" w:cs="Arial"/>
        </w:rPr>
        <w:t xml:space="preserve">.  The medical staff at the receiving unit may offer specialist advice on patient management </w:t>
      </w:r>
      <w:r w:rsidR="00F12C25">
        <w:rPr>
          <w:rFonts w:ascii="Arial" w:hAnsi="Arial" w:cs="Arial"/>
        </w:rPr>
        <w:t>however,</w:t>
      </w:r>
      <w:r w:rsidR="002E21BF">
        <w:rPr>
          <w:rFonts w:ascii="Arial" w:hAnsi="Arial" w:cs="Arial"/>
        </w:rPr>
        <w:t xml:space="preserve"> responsibility for the patient always lies w</w:t>
      </w:r>
      <w:r w:rsidR="004D6A0B">
        <w:rPr>
          <w:rFonts w:ascii="Arial" w:hAnsi="Arial" w:cs="Arial"/>
        </w:rPr>
        <w:t xml:space="preserve">ith the clinician in attendance </w:t>
      </w:r>
      <w:r w:rsidR="002E21BF">
        <w:rPr>
          <w:rFonts w:ascii="Arial" w:hAnsi="Arial" w:cs="Arial"/>
        </w:rPr>
        <w:t>who may</w:t>
      </w:r>
      <w:r w:rsidR="004D6A0B">
        <w:rPr>
          <w:rFonts w:ascii="Arial" w:hAnsi="Arial" w:cs="Arial"/>
        </w:rPr>
        <w:t xml:space="preserve">, </w:t>
      </w:r>
      <w:r w:rsidR="002E21BF">
        <w:rPr>
          <w:rFonts w:ascii="Arial" w:hAnsi="Arial" w:cs="Arial"/>
        </w:rPr>
        <w:t>if circumstances change, decide not to transfer</w:t>
      </w:r>
      <w:r w:rsidR="00474538">
        <w:rPr>
          <w:rFonts w:ascii="Arial" w:hAnsi="Arial" w:cs="Arial"/>
        </w:rPr>
        <w:t>,</w:t>
      </w:r>
      <w:r w:rsidR="004D6A0B" w:rsidRPr="00CC57D1">
        <w:rPr>
          <w:rFonts w:ascii="Arial" w:hAnsi="Arial" w:cs="Arial"/>
        </w:rPr>
        <w:t xml:space="preserve"> (ICS 20</w:t>
      </w:r>
      <w:r w:rsidR="004D6A0B" w:rsidRPr="00C47481">
        <w:rPr>
          <w:rFonts w:ascii="Arial" w:hAnsi="Arial" w:cs="Arial"/>
        </w:rPr>
        <w:t>1</w:t>
      </w:r>
      <w:r w:rsidR="00C47481">
        <w:rPr>
          <w:rFonts w:ascii="Arial" w:hAnsi="Arial" w:cs="Arial"/>
        </w:rPr>
        <w:t>9</w:t>
      </w:r>
      <w:r w:rsidR="004D6A0B" w:rsidRPr="00CC57D1">
        <w:rPr>
          <w:rFonts w:ascii="Arial" w:hAnsi="Arial" w:cs="Arial"/>
        </w:rPr>
        <w:t>)</w:t>
      </w:r>
      <w:r w:rsidR="00474538">
        <w:rPr>
          <w:rFonts w:ascii="Arial" w:hAnsi="Arial" w:cs="Arial"/>
        </w:rPr>
        <w:t xml:space="preserve"> or decide how the transfer is undertaken (such as deciding to intubate and ventilate the patient).</w:t>
      </w:r>
    </w:p>
    <w:p w14:paraId="118650C0" w14:textId="68138101" w:rsidR="001A1E36" w:rsidRDefault="004D6A0B" w:rsidP="00DC59EB">
      <w:pPr>
        <w:pStyle w:val="SectionHead"/>
      </w:pPr>
      <w:bookmarkStart w:id="8" w:name="Indicationstotransfer"/>
      <w:bookmarkEnd w:id="8"/>
      <w:r>
        <w:t xml:space="preserve">4.1 </w:t>
      </w:r>
      <w:r w:rsidR="00EA55F4" w:rsidRPr="004D6A0B">
        <w:t>Indications for transfer</w:t>
      </w:r>
      <w:r w:rsidR="008514D9" w:rsidRPr="004D6A0B">
        <w:t xml:space="preserve"> </w:t>
      </w:r>
    </w:p>
    <w:p w14:paraId="68D49C8E" w14:textId="77777777" w:rsidR="001A427F" w:rsidRPr="001A427F" w:rsidRDefault="001A427F" w:rsidP="008019A3">
      <w:pPr>
        <w:spacing w:line="240" w:lineRule="auto"/>
        <w:jc w:val="both"/>
        <w:rPr>
          <w:rFonts w:ascii="Arial" w:hAnsi="Arial" w:cs="Arial"/>
        </w:rPr>
      </w:pPr>
      <w:r>
        <w:rPr>
          <w:rFonts w:ascii="Arial" w:hAnsi="Arial" w:cs="Arial"/>
        </w:rPr>
        <w:t>Decisions to transfer a patient may be made for the following reasons:</w:t>
      </w:r>
    </w:p>
    <w:p w14:paraId="3F86E660" w14:textId="77777777" w:rsidR="001A1E36" w:rsidRDefault="001A1E36" w:rsidP="00BC106E">
      <w:pPr>
        <w:pStyle w:val="ListParagraph"/>
        <w:numPr>
          <w:ilvl w:val="0"/>
          <w:numId w:val="9"/>
        </w:numPr>
        <w:spacing w:line="240" w:lineRule="auto"/>
        <w:jc w:val="both"/>
        <w:rPr>
          <w:rFonts w:ascii="Arial" w:hAnsi="Arial" w:cs="Arial"/>
        </w:rPr>
      </w:pPr>
      <w:r w:rsidRPr="001A1E36">
        <w:rPr>
          <w:rFonts w:ascii="Arial" w:hAnsi="Arial" w:cs="Arial"/>
        </w:rPr>
        <w:t>Escalation of level of care</w:t>
      </w:r>
    </w:p>
    <w:p w14:paraId="3540D534" w14:textId="77777777" w:rsidR="001A1E36" w:rsidRDefault="001A1E36" w:rsidP="00BC106E">
      <w:pPr>
        <w:pStyle w:val="ListParagraph"/>
        <w:numPr>
          <w:ilvl w:val="0"/>
          <w:numId w:val="9"/>
        </w:numPr>
        <w:spacing w:line="240" w:lineRule="auto"/>
        <w:jc w:val="both"/>
        <w:rPr>
          <w:rFonts w:ascii="Arial" w:hAnsi="Arial" w:cs="Arial"/>
        </w:rPr>
      </w:pPr>
      <w:r>
        <w:rPr>
          <w:rFonts w:ascii="Arial" w:hAnsi="Arial" w:cs="Arial"/>
        </w:rPr>
        <w:t>Specialist surgical procedure/intervention or investigation</w:t>
      </w:r>
    </w:p>
    <w:p w14:paraId="13400E0D" w14:textId="77777777" w:rsidR="001A1E36" w:rsidRDefault="001A1E36" w:rsidP="00BC106E">
      <w:pPr>
        <w:pStyle w:val="ListParagraph"/>
        <w:numPr>
          <w:ilvl w:val="0"/>
          <w:numId w:val="9"/>
        </w:numPr>
        <w:spacing w:line="240" w:lineRule="auto"/>
        <w:jc w:val="both"/>
        <w:rPr>
          <w:rFonts w:ascii="Arial" w:hAnsi="Arial" w:cs="Arial"/>
        </w:rPr>
      </w:pPr>
      <w:r>
        <w:rPr>
          <w:rFonts w:ascii="Arial" w:hAnsi="Arial" w:cs="Arial"/>
        </w:rPr>
        <w:t>De-escalation of critical care</w:t>
      </w:r>
    </w:p>
    <w:p w14:paraId="1B67BA41" w14:textId="77777777" w:rsidR="001A427F" w:rsidRDefault="001A1E36" w:rsidP="00BC106E">
      <w:pPr>
        <w:pStyle w:val="ListParagraph"/>
        <w:numPr>
          <w:ilvl w:val="0"/>
          <w:numId w:val="9"/>
        </w:numPr>
        <w:spacing w:line="240" w:lineRule="auto"/>
        <w:jc w:val="both"/>
        <w:rPr>
          <w:rFonts w:ascii="Arial" w:hAnsi="Arial" w:cs="Arial"/>
        </w:rPr>
      </w:pPr>
      <w:r>
        <w:rPr>
          <w:rFonts w:ascii="Arial" w:hAnsi="Arial" w:cs="Arial"/>
        </w:rPr>
        <w:t>Repatriation</w:t>
      </w:r>
    </w:p>
    <w:p w14:paraId="7561058F" w14:textId="151DF2D7" w:rsidR="001A427F" w:rsidRDefault="001A427F" w:rsidP="001A427F">
      <w:pPr>
        <w:spacing w:line="240" w:lineRule="auto"/>
        <w:jc w:val="both"/>
        <w:rPr>
          <w:rFonts w:ascii="Arial" w:hAnsi="Arial" w:cs="Arial"/>
        </w:rPr>
      </w:pPr>
      <w:r>
        <w:rPr>
          <w:rFonts w:ascii="Arial" w:hAnsi="Arial" w:cs="Arial"/>
        </w:rPr>
        <w:t xml:space="preserve">These decisions are usually </w:t>
      </w:r>
      <w:r w:rsidR="005E51C2">
        <w:rPr>
          <w:rFonts w:ascii="Arial" w:hAnsi="Arial" w:cs="Arial"/>
        </w:rPr>
        <w:t>straight</w:t>
      </w:r>
      <w:r>
        <w:rPr>
          <w:rFonts w:ascii="Arial" w:hAnsi="Arial" w:cs="Arial"/>
        </w:rPr>
        <w:t xml:space="preserve"> </w:t>
      </w:r>
      <w:r w:rsidR="00C47481">
        <w:rPr>
          <w:rFonts w:ascii="Arial" w:hAnsi="Arial" w:cs="Arial"/>
        </w:rPr>
        <w:t>forward,</w:t>
      </w:r>
      <w:r>
        <w:rPr>
          <w:rFonts w:ascii="Arial" w:hAnsi="Arial" w:cs="Arial"/>
        </w:rPr>
        <w:t xml:space="preserve"> and the main consideration is likely to be the optimal timing </w:t>
      </w:r>
      <w:r w:rsidR="00427EE9">
        <w:rPr>
          <w:rFonts w:ascii="Arial" w:hAnsi="Arial" w:cs="Arial"/>
        </w:rPr>
        <w:t>of</w:t>
      </w:r>
      <w:r>
        <w:rPr>
          <w:rFonts w:ascii="Arial" w:hAnsi="Arial" w:cs="Arial"/>
        </w:rPr>
        <w:t xml:space="preserve"> the transfer</w:t>
      </w:r>
      <w:r w:rsidR="00427EE9">
        <w:rPr>
          <w:rFonts w:ascii="Arial" w:hAnsi="Arial" w:cs="Arial"/>
        </w:rPr>
        <w:t>. Another possible reason for transfer is a lack of critical care capacity, this presents more ethical considerations when making the decision to transfer (see below).</w:t>
      </w:r>
    </w:p>
    <w:p w14:paraId="16849B67" w14:textId="362FEFE9" w:rsidR="004D6A0B" w:rsidRDefault="004D6A0B" w:rsidP="00DC59EB">
      <w:pPr>
        <w:pStyle w:val="SectionHead"/>
      </w:pPr>
      <w:bookmarkStart w:id="9" w:name="Riskbenefit"/>
      <w:bookmarkEnd w:id="9"/>
      <w:r>
        <w:t xml:space="preserve">4.2 </w:t>
      </w:r>
      <w:r w:rsidR="00EA55F4" w:rsidRPr="004D6A0B">
        <w:t>Risk benefit</w:t>
      </w:r>
      <w:r w:rsidR="001A1E36">
        <w:t xml:space="preserve"> </w:t>
      </w:r>
    </w:p>
    <w:p w14:paraId="784A799C" w14:textId="61597876" w:rsidR="001A1E36" w:rsidRPr="001A1E36" w:rsidRDefault="00DB5D09" w:rsidP="008019A3">
      <w:pPr>
        <w:spacing w:line="240" w:lineRule="auto"/>
        <w:jc w:val="both"/>
        <w:rPr>
          <w:rFonts w:ascii="Arial" w:hAnsi="Arial" w:cs="Arial"/>
        </w:rPr>
      </w:pPr>
      <w:r>
        <w:rPr>
          <w:rFonts w:ascii="Arial" w:hAnsi="Arial" w:cs="Arial"/>
        </w:rPr>
        <w:t xml:space="preserve">The risks associated with transferring a patient must be balanced against the benefits of the transfer. If the patient is unstable and transfer is likely to </w:t>
      </w:r>
      <w:r w:rsidR="009968EE">
        <w:rPr>
          <w:rFonts w:ascii="Arial" w:hAnsi="Arial" w:cs="Arial"/>
        </w:rPr>
        <w:t>caus</w:t>
      </w:r>
      <w:r w:rsidR="009968EE" w:rsidRPr="00C47481">
        <w:rPr>
          <w:rFonts w:ascii="Arial" w:hAnsi="Arial" w:cs="Arial"/>
        </w:rPr>
        <w:t>e</w:t>
      </w:r>
      <w:r>
        <w:rPr>
          <w:rFonts w:ascii="Arial" w:hAnsi="Arial" w:cs="Arial"/>
        </w:rPr>
        <w:t xml:space="preserve"> further deterioration</w:t>
      </w:r>
      <w:r w:rsidR="00C47481">
        <w:rPr>
          <w:rFonts w:ascii="Arial" w:hAnsi="Arial" w:cs="Arial"/>
        </w:rPr>
        <w:t>,</w:t>
      </w:r>
      <w:r>
        <w:rPr>
          <w:rFonts w:ascii="Arial" w:hAnsi="Arial" w:cs="Arial"/>
        </w:rPr>
        <w:t xml:space="preserve"> consideration should be given to alternative courses of action available. It may be </w:t>
      </w:r>
      <w:r w:rsidR="0083198A">
        <w:rPr>
          <w:rFonts w:ascii="Arial" w:hAnsi="Arial" w:cs="Arial"/>
        </w:rPr>
        <w:t>necessary</w:t>
      </w:r>
      <w:r>
        <w:rPr>
          <w:rFonts w:ascii="Arial" w:hAnsi="Arial" w:cs="Arial"/>
        </w:rPr>
        <w:t xml:space="preserve"> to delay the transfer until the patient becomes more stable</w:t>
      </w:r>
      <w:r w:rsidR="00C47481">
        <w:rPr>
          <w:rFonts w:ascii="Arial" w:hAnsi="Arial" w:cs="Arial"/>
        </w:rPr>
        <w:t>,</w:t>
      </w:r>
      <w:r w:rsidR="0083198A">
        <w:rPr>
          <w:rFonts w:ascii="Arial" w:hAnsi="Arial" w:cs="Arial"/>
        </w:rPr>
        <w:t xml:space="preserve"> consultation with the receiving unit may aid this assessment if transfer is for specialist treatment.</w:t>
      </w:r>
      <w:r>
        <w:rPr>
          <w:rFonts w:ascii="Arial" w:hAnsi="Arial" w:cs="Arial"/>
        </w:rPr>
        <w:t xml:space="preserve"> Consideration should also be given to the </w:t>
      </w:r>
      <w:r w:rsidR="001A1E36">
        <w:rPr>
          <w:rFonts w:ascii="Arial" w:hAnsi="Arial" w:cs="Arial"/>
        </w:rPr>
        <w:t>advantages and disadvantages of different modes of transport</w:t>
      </w:r>
      <w:r w:rsidR="0083198A">
        <w:rPr>
          <w:rFonts w:ascii="Arial" w:hAnsi="Arial" w:cs="Arial"/>
        </w:rPr>
        <w:t xml:space="preserve"> available</w:t>
      </w:r>
      <w:r w:rsidR="001A1E36">
        <w:rPr>
          <w:rFonts w:ascii="Arial" w:hAnsi="Arial" w:cs="Arial"/>
        </w:rPr>
        <w:t xml:space="preserve"> from physiological and time perspective</w:t>
      </w:r>
      <w:r>
        <w:rPr>
          <w:rFonts w:ascii="Arial" w:hAnsi="Arial" w:cs="Arial"/>
        </w:rPr>
        <w:t>s</w:t>
      </w:r>
      <w:r w:rsidR="0083198A">
        <w:rPr>
          <w:rFonts w:ascii="Arial" w:hAnsi="Arial" w:cs="Arial"/>
        </w:rPr>
        <w:t>. An assessment of the risk benefit of time over possible physiological compromise may be necessary.</w:t>
      </w:r>
      <w:r w:rsidR="005E51C2">
        <w:rPr>
          <w:rFonts w:ascii="Arial" w:hAnsi="Arial" w:cs="Arial"/>
        </w:rPr>
        <w:t xml:space="preserve"> The ICS (2019) give an example of a risk assessment you could use.</w:t>
      </w:r>
    </w:p>
    <w:p w14:paraId="5C28428B" w14:textId="4228E6ED" w:rsidR="000E6381" w:rsidRDefault="004D6A0B" w:rsidP="00DC59EB">
      <w:pPr>
        <w:pStyle w:val="SectionHead"/>
      </w:pPr>
      <w:bookmarkStart w:id="10" w:name="EthicalissuesofTransfer"/>
      <w:bookmarkEnd w:id="10"/>
      <w:r>
        <w:t xml:space="preserve">4.3 </w:t>
      </w:r>
      <w:r w:rsidR="00EA55F4" w:rsidRPr="004D6A0B">
        <w:t>Ethical issues</w:t>
      </w:r>
      <w:r w:rsidRPr="004D6A0B">
        <w:t xml:space="preserve"> of transfer</w:t>
      </w:r>
    </w:p>
    <w:p w14:paraId="0F8DA57E" w14:textId="617DE4A6" w:rsidR="00DB5D09" w:rsidRDefault="00B92897" w:rsidP="008019A3">
      <w:pPr>
        <w:spacing w:line="240" w:lineRule="auto"/>
        <w:jc w:val="both"/>
        <w:rPr>
          <w:rFonts w:ascii="Arial" w:hAnsi="Arial" w:cs="Arial"/>
        </w:rPr>
      </w:pPr>
      <w:r w:rsidRPr="00B92897">
        <w:rPr>
          <w:rFonts w:ascii="Arial" w:hAnsi="Arial" w:cs="Arial"/>
        </w:rPr>
        <w:t>The main ethical consideration in relation to transfer is when transferring due to a lack of critical care beds.</w:t>
      </w:r>
      <w:r>
        <w:rPr>
          <w:rFonts w:ascii="Arial" w:hAnsi="Arial" w:cs="Arial"/>
        </w:rPr>
        <w:t xml:space="preserve"> The contentious issue here is whether to transfer a new potentially unstable patient or an existing patient who is more stable an</w:t>
      </w:r>
      <w:r w:rsidR="001A1E36">
        <w:rPr>
          <w:rFonts w:ascii="Arial" w:hAnsi="Arial" w:cs="Arial"/>
        </w:rPr>
        <w:t>d</w:t>
      </w:r>
      <w:r>
        <w:rPr>
          <w:rFonts w:ascii="Arial" w:hAnsi="Arial" w:cs="Arial"/>
        </w:rPr>
        <w:t xml:space="preserve"> less likely to deteriorate during transfer. </w:t>
      </w:r>
      <w:r w:rsidR="009A1AB9">
        <w:rPr>
          <w:rFonts w:ascii="Arial" w:hAnsi="Arial" w:cs="Arial"/>
        </w:rPr>
        <w:t>The ICS (201</w:t>
      </w:r>
      <w:r w:rsidR="00C47481">
        <w:rPr>
          <w:rFonts w:ascii="Arial" w:hAnsi="Arial" w:cs="Arial"/>
        </w:rPr>
        <w:t>9</w:t>
      </w:r>
      <w:r w:rsidR="009A1AB9">
        <w:rPr>
          <w:rFonts w:ascii="Arial" w:hAnsi="Arial" w:cs="Arial"/>
        </w:rPr>
        <w:t xml:space="preserve">) state in general no patient should be subjected to an </w:t>
      </w:r>
      <w:r w:rsidR="005B052F">
        <w:rPr>
          <w:rFonts w:ascii="Arial" w:hAnsi="Arial" w:cs="Arial"/>
        </w:rPr>
        <w:t>intervention</w:t>
      </w:r>
      <w:r w:rsidR="009A1AB9">
        <w:rPr>
          <w:rFonts w:ascii="Arial" w:hAnsi="Arial" w:cs="Arial"/>
        </w:rPr>
        <w:t xml:space="preserve"> that is not in their best interests </w:t>
      </w:r>
      <w:r w:rsidR="005B052F">
        <w:rPr>
          <w:rFonts w:ascii="Arial" w:hAnsi="Arial" w:cs="Arial"/>
        </w:rPr>
        <w:t>and that it could therefore be considered unethical to transfer one patient out of a critical care unit for the sole purpose of making room for another.</w:t>
      </w:r>
    </w:p>
    <w:p w14:paraId="481281D4" w14:textId="77777777" w:rsidR="00427EE9" w:rsidRPr="00B92897" w:rsidRDefault="00DB5D09" w:rsidP="008019A3">
      <w:pPr>
        <w:spacing w:line="240" w:lineRule="auto"/>
        <w:jc w:val="both"/>
        <w:rPr>
          <w:rFonts w:ascii="Arial" w:hAnsi="Arial" w:cs="Arial"/>
        </w:rPr>
      </w:pPr>
      <w:r>
        <w:rPr>
          <w:rFonts w:ascii="Arial" w:hAnsi="Arial" w:cs="Arial"/>
        </w:rPr>
        <w:t>Other ethical consid</w:t>
      </w:r>
      <w:r w:rsidRPr="00CC57D1">
        <w:rPr>
          <w:rFonts w:ascii="Arial" w:hAnsi="Arial" w:cs="Arial"/>
        </w:rPr>
        <w:t xml:space="preserve">erations are the patient's ability to consent and the requirement of the </w:t>
      </w:r>
      <w:r w:rsidR="00FE4975" w:rsidRPr="00CC57D1">
        <w:rPr>
          <w:rFonts w:ascii="Arial" w:hAnsi="Arial" w:cs="Arial"/>
        </w:rPr>
        <w:t>Mental Capacity A</w:t>
      </w:r>
      <w:r w:rsidRPr="00CC57D1">
        <w:rPr>
          <w:rFonts w:ascii="Arial" w:hAnsi="Arial" w:cs="Arial"/>
        </w:rPr>
        <w:t>ct (2005)</w:t>
      </w:r>
      <w:r w:rsidR="00FE4975" w:rsidRPr="00CC57D1">
        <w:rPr>
          <w:rFonts w:ascii="Arial" w:hAnsi="Arial" w:cs="Arial"/>
        </w:rPr>
        <w:t>.</w:t>
      </w:r>
      <w:r w:rsidR="005B052F">
        <w:rPr>
          <w:rFonts w:ascii="Arial" w:hAnsi="Arial" w:cs="Arial"/>
        </w:rPr>
        <w:t xml:space="preserve"> </w:t>
      </w:r>
      <w:r w:rsidR="00427EE9">
        <w:rPr>
          <w:rFonts w:ascii="Arial" w:hAnsi="Arial" w:cs="Arial"/>
        </w:rPr>
        <w:t xml:space="preserve"> Where the patient is unable to consent to the transfer</w:t>
      </w:r>
      <w:r w:rsidR="00FE4975">
        <w:rPr>
          <w:rFonts w:ascii="Arial" w:hAnsi="Arial" w:cs="Arial"/>
        </w:rPr>
        <w:t>,</w:t>
      </w:r>
      <w:r w:rsidR="00427EE9">
        <w:rPr>
          <w:rFonts w:ascii="Arial" w:hAnsi="Arial" w:cs="Arial"/>
        </w:rPr>
        <w:t xml:space="preserve"> it may be necessary to consult the patient</w:t>
      </w:r>
      <w:r w:rsidR="00FE4975">
        <w:rPr>
          <w:rFonts w:ascii="Arial" w:hAnsi="Arial" w:cs="Arial"/>
        </w:rPr>
        <w:t>’</w:t>
      </w:r>
      <w:r w:rsidR="00427EE9">
        <w:rPr>
          <w:rFonts w:ascii="Arial" w:hAnsi="Arial" w:cs="Arial"/>
        </w:rPr>
        <w:t xml:space="preserve">s relatives. </w:t>
      </w:r>
      <w:r w:rsidR="00427EE9" w:rsidRPr="00427EE9">
        <w:rPr>
          <w:rFonts w:ascii="Arial" w:hAnsi="Arial" w:cs="Arial"/>
          <w:b/>
        </w:rPr>
        <w:t>In all cases</w:t>
      </w:r>
      <w:r w:rsidR="00FE4975">
        <w:rPr>
          <w:rFonts w:ascii="Arial" w:hAnsi="Arial" w:cs="Arial"/>
          <w:b/>
        </w:rPr>
        <w:t>,</w:t>
      </w:r>
      <w:r w:rsidR="00427EE9" w:rsidRPr="00427EE9">
        <w:rPr>
          <w:rFonts w:ascii="Arial" w:hAnsi="Arial" w:cs="Arial"/>
          <w:b/>
        </w:rPr>
        <w:t xml:space="preserve"> the decision to transfer and the reasons for the transfer must be clearly documented in the patient</w:t>
      </w:r>
      <w:r w:rsidR="00FE4975">
        <w:rPr>
          <w:rFonts w:ascii="Arial" w:hAnsi="Arial" w:cs="Arial"/>
          <w:b/>
        </w:rPr>
        <w:t>’</w:t>
      </w:r>
      <w:r w:rsidR="00427EE9" w:rsidRPr="00427EE9">
        <w:rPr>
          <w:rFonts w:ascii="Arial" w:hAnsi="Arial" w:cs="Arial"/>
          <w:b/>
        </w:rPr>
        <w:t>s notes.</w:t>
      </w:r>
      <w:r w:rsidR="00427EE9">
        <w:rPr>
          <w:rFonts w:ascii="Arial" w:hAnsi="Arial" w:cs="Arial"/>
        </w:rPr>
        <w:t xml:space="preserve"> </w:t>
      </w:r>
      <w:r w:rsidR="00B50C7B">
        <w:rPr>
          <w:rFonts w:ascii="Arial" w:hAnsi="Arial" w:cs="Arial"/>
        </w:rPr>
        <w:t>Discussions with patients’ relatives must also be documented in the medical notes.</w:t>
      </w:r>
    </w:p>
    <w:p w14:paraId="034A22FD" w14:textId="77777777" w:rsidR="00150BD1" w:rsidRDefault="00150BD1">
      <w:pPr>
        <w:rPr>
          <w:rFonts w:ascii="Arial" w:hAnsi="Arial" w:cs="Arial"/>
          <w:b/>
          <w:szCs w:val="24"/>
          <w:u w:val="single"/>
        </w:rPr>
      </w:pPr>
      <w:bookmarkStart w:id="11" w:name="PoliciesonTransfer"/>
      <w:bookmarkEnd w:id="11"/>
      <w:r>
        <w:br w:type="page"/>
      </w:r>
    </w:p>
    <w:p w14:paraId="090B7E8E" w14:textId="0C5A67BB" w:rsidR="004D6A0B" w:rsidRPr="004D6A0B" w:rsidRDefault="004D6A0B" w:rsidP="00DC59EB">
      <w:pPr>
        <w:pStyle w:val="SectionHead"/>
      </w:pPr>
      <w:r>
        <w:t xml:space="preserve">4.4 </w:t>
      </w:r>
      <w:r w:rsidR="00EA55F4" w:rsidRPr="004D6A0B">
        <w:t>Policies</w:t>
      </w:r>
      <w:r w:rsidR="0093529C" w:rsidRPr="004D6A0B">
        <w:t xml:space="preserve"> on transfer</w:t>
      </w:r>
      <w:r w:rsidRPr="004D6A0B">
        <w:t xml:space="preserve"> </w:t>
      </w:r>
    </w:p>
    <w:p w14:paraId="1902CD94" w14:textId="7C055601" w:rsidR="00072EC2" w:rsidRDefault="00072EC2" w:rsidP="0003331D">
      <w:pPr>
        <w:spacing w:line="240" w:lineRule="auto"/>
        <w:jc w:val="both"/>
        <w:rPr>
          <w:rFonts w:ascii="Arial" w:hAnsi="Arial" w:cs="Arial"/>
        </w:rPr>
      </w:pPr>
      <w:r>
        <w:rPr>
          <w:rFonts w:ascii="Arial" w:hAnsi="Arial" w:cs="Arial"/>
        </w:rPr>
        <w:t xml:space="preserve">There are </w:t>
      </w:r>
      <w:r w:rsidR="006D6184">
        <w:rPr>
          <w:rFonts w:ascii="Arial" w:hAnsi="Arial" w:cs="Arial"/>
        </w:rPr>
        <w:t>several</w:t>
      </w:r>
      <w:r>
        <w:rPr>
          <w:rFonts w:ascii="Arial" w:hAnsi="Arial" w:cs="Arial"/>
        </w:rPr>
        <w:t xml:space="preserve"> policies and guidelines relating to the transfer of critically ill patients. Those involved in the transfer of these patients should be familiar with these policies and guidelines and how to access them. </w:t>
      </w:r>
      <w:r w:rsidR="006E3795">
        <w:rPr>
          <w:rFonts w:ascii="Arial" w:hAnsi="Arial" w:cs="Arial"/>
        </w:rPr>
        <w:t>They</w:t>
      </w:r>
      <w:r>
        <w:rPr>
          <w:rFonts w:ascii="Arial" w:hAnsi="Arial" w:cs="Arial"/>
        </w:rPr>
        <w:t xml:space="preserve"> include:</w:t>
      </w:r>
    </w:p>
    <w:p w14:paraId="1B955EE4" w14:textId="77777777" w:rsidR="004D6A0B" w:rsidRPr="00A52AFF" w:rsidRDefault="004D6A0B" w:rsidP="00A52AFF">
      <w:pPr>
        <w:spacing w:line="240" w:lineRule="auto"/>
        <w:jc w:val="both"/>
        <w:rPr>
          <w:rFonts w:ascii="Arial" w:hAnsi="Arial" w:cs="Arial"/>
        </w:rPr>
      </w:pPr>
      <w:r w:rsidRPr="00A52AFF">
        <w:rPr>
          <w:rFonts w:ascii="Arial" w:hAnsi="Arial" w:cs="Arial"/>
        </w:rPr>
        <w:t>National - ICS 2</w:t>
      </w:r>
      <w:r w:rsidR="00B50C7B">
        <w:rPr>
          <w:rFonts w:ascii="Arial" w:hAnsi="Arial" w:cs="Arial"/>
        </w:rPr>
        <w:t>019</w:t>
      </w:r>
    </w:p>
    <w:p w14:paraId="4C66062D" w14:textId="7521576E" w:rsidR="004D6A0B" w:rsidRPr="00A52AFF" w:rsidRDefault="004D6A0B" w:rsidP="00A52AFF">
      <w:pPr>
        <w:spacing w:line="240" w:lineRule="auto"/>
        <w:jc w:val="both"/>
        <w:rPr>
          <w:rFonts w:ascii="Arial" w:hAnsi="Arial" w:cs="Arial"/>
        </w:rPr>
      </w:pPr>
      <w:r w:rsidRPr="00A52AFF">
        <w:rPr>
          <w:rFonts w:ascii="Arial" w:hAnsi="Arial" w:cs="Arial"/>
        </w:rPr>
        <w:t xml:space="preserve">Regional – SCAS, </w:t>
      </w:r>
      <w:r w:rsidR="00B171C9">
        <w:rPr>
          <w:rFonts w:ascii="Arial" w:hAnsi="Arial" w:cs="Arial"/>
        </w:rPr>
        <w:t>SWASFT,</w:t>
      </w:r>
      <w:r w:rsidR="00B171C9" w:rsidRPr="00A52AFF">
        <w:rPr>
          <w:rFonts w:ascii="Arial" w:hAnsi="Arial" w:cs="Arial"/>
        </w:rPr>
        <w:t xml:space="preserve"> TVW</w:t>
      </w:r>
      <w:r w:rsidR="005E51C2">
        <w:rPr>
          <w:rFonts w:ascii="Arial" w:hAnsi="Arial" w:cs="Arial"/>
        </w:rPr>
        <w:t xml:space="preserve">ACC </w:t>
      </w:r>
      <w:r w:rsidR="00B171C9" w:rsidRPr="00A52AFF">
        <w:rPr>
          <w:rFonts w:ascii="Arial" w:hAnsi="Arial" w:cs="Arial"/>
        </w:rPr>
        <w:t>ODN</w:t>
      </w:r>
    </w:p>
    <w:p w14:paraId="0107D2C7" w14:textId="77777777" w:rsidR="00F12C25" w:rsidRDefault="004D6A0B" w:rsidP="00A52AFF">
      <w:pPr>
        <w:spacing w:line="240" w:lineRule="auto"/>
        <w:jc w:val="both"/>
        <w:rPr>
          <w:rFonts w:ascii="Arial" w:hAnsi="Arial" w:cs="Arial"/>
          <w:b/>
        </w:rPr>
      </w:pPr>
      <w:r w:rsidRPr="00A52AFF">
        <w:rPr>
          <w:rFonts w:ascii="Arial" w:hAnsi="Arial" w:cs="Arial"/>
        </w:rPr>
        <w:t>Loca</w:t>
      </w:r>
      <w:r w:rsidR="00861FD3" w:rsidRPr="00A52AFF">
        <w:rPr>
          <w:rFonts w:ascii="Arial" w:hAnsi="Arial" w:cs="Arial"/>
        </w:rPr>
        <w:t>l</w:t>
      </w:r>
      <w:r w:rsidRPr="00A52AFF">
        <w:rPr>
          <w:rFonts w:ascii="Arial" w:hAnsi="Arial" w:cs="Arial"/>
        </w:rPr>
        <w:t xml:space="preserve"> – Trust, Departmental</w:t>
      </w:r>
      <w:r w:rsidR="00EA55F4" w:rsidRPr="00A52AFF">
        <w:rPr>
          <w:rFonts w:ascii="Arial" w:hAnsi="Arial" w:cs="Arial"/>
          <w:b/>
        </w:rPr>
        <w:tab/>
      </w:r>
    </w:p>
    <w:p w14:paraId="242DDB62" w14:textId="77777777" w:rsidR="00F12C25" w:rsidRDefault="00F12C25" w:rsidP="00A52AFF">
      <w:pPr>
        <w:spacing w:line="240" w:lineRule="auto"/>
        <w:jc w:val="both"/>
        <w:rPr>
          <w:rFonts w:ascii="Arial" w:hAnsi="Arial" w:cs="Arial"/>
          <w:b/>
        </w:rPr>
      </w:pPr>
    </w:p>
    <w:p w14:paraId="0E461633" w14:textId="08177C37" w:rsidR="0003331D" w:rsidRPr="009E7D83" w:rsidRDefault="004D6A0B" w:rsidP="00A96648">
      <w:pPr>
        <w:pStyle w:val="Heading1"/>
      </w:pPr>
      <w:bookmarkStart w:id="12" w:name="CommunicationTransfer"/>
      <w:bookmarkStart w:id="13" w:name="_Toc51750979"/>
      <w:bookmarkEnd w:id="12"/>
      <w:r>
        <w:t xml:space="preserve">5.0 </w:t>
      </w:r>
      <w:r w:rsidR="0003331D" w:rsidRPr="009E7D83">
        <w:t>Communication in relation to transfer</w:t>
      </w:r>
      <w:bookmarkEnd w:id="13"/>
    </w:p>
    <w:p w14:paraId="31CE481B" w14:textId="77777777" w:rsidR="0003331D" w:rsidRDefault="0003331D" w:rsidP="0003331D">
      <w:pPr>
        <w:spacing w:line="240" w:lineRule="auto"/>
        <w:jc w:val="both"/>
        <w:rPr>
          <w:rFonts w:ascii="Arial" w:hAnsi="Arial" w:cs="Arial"/>
        </w:rPr>
      </w:pPr>
      <w:r>
        <w:rPr>
          <w:rFonts w:ascii="Arial" w:hAnsi="Arial" w:cs="Arial"/>
        </w:rPr>
        <w:t>Clear effective communication and record keeping are an essential part of the transfer process. Communication begins at the point of referral and needs to be continued throughout all stages of the transfer process. To ensure that communication is effective information needs to be concise and relevant and needs to be interpreted correctly.</w:t>
      </w:r>
    </w:p>
    <w:p w14:paraId="51B0FE06" w14:textId="08F3B29A" w:rsidR="00985F90" w:rsidRPr="00985F90" w:rsidRDefault="00985F90" w:rsidP="00DC59EB">
      <w:pPr>
        <w:pStyle w:val="SectionHead"/>
      </w:pPr>
      <w:bookmarkStart w:id="14" w:name="TelephoneCommunication"/>
      <w:bookmarkEnd w:id="14"/>
      <w:r w:rsidRPr="00985F90">
        <w:t>5.1 Telephone communication</w:t>
      </w:r>
    </w:p>
    <w:p w14:paraId="0E0E15F2" w14:textId="77777777" w:rsidR="0003331D" w:rsidRDefault="0003331D" w:rsidP="0003331D">
      <w:pPr>
        <w:spacing w:line="240" w:lineRule="auto"/>
        <w:jc w:val="both"/>
        <w:rPr>
          <w:rFonts w:ascii="Arial" w:hAnsi="Arial" w:cs="Arial"/>
        </w:rPr>
      </w:pPr>
      <w:r>
        <w:rPr>
          <w:rFonts w:ascii="Arial" w:hAnsi="Arial" w:cs="Arial"/>
        </w:rPr>
        <w:t>Many different methods of communication may be used throughout the transfer process but most communication that takes place will be via the telephone and so it is useful to use a systematic approach such as:</w:t>
      </w:r>
      <w:r>
        <w:rPr>
          <w:rFonts w:ascii="Arial" w:hAnsi="Arial" w:cs="Arial"/>
        </w:rPr>
        <w:tab/>
      </w:r>
    </w:p>
    <w:p w14:paraId="4D6C93F8" w14:textId="77777777" w:rsidR="0003331D" w:rsidRDefault="0003331D" w:rsidP="009E7D83">
      <w:pPr>
        <w:spacing w:after="0" w:line="240" w:lineRule="auto"/>
        <w:rPr>
          <w:rFonts w:ascii="Arial" w:hAnsi="Arial" w:cs="Arial"/>
        </w:rPr>
      </w:pPr>
      <w:r>
        <w:rPr>
          <w:rFonts w:ascii="Arial" w:hAnsi="Arial" w:cs="Arial"/>
        </w:rPr>
        <w:t>S - Situation</w:t>
      </w:r>
    </w:p>
    <w:p w14:paraId="59756DA1" w14:textId="77777777" w:rsidR="0003331D" w:rsidRDefault="0003331D" w:rsidP="009E7D83">
      <w:pPr>
        <w:spacing w:after="0" w:line="240" w:lineRule="auto"/>
        <w:rPr>
          <w:rFonts w:ascii="Arial" w:hAnsi="Arial" w:cs="Arial"/>
        </w:rPr>
      </w:pPr>
      <w:r>
        <w:rPr>
          <w:rFonts w:ascii="Arial" w:hAnsi="Arial" w:cs="Arial"/>
        </w:rPr>
        <w:t xml:space="preserve">B - Background </w:t>
      </w:r>
    </w:p>
    <w:p w14:paraId="08FB9FD8" w14:textId="77777777" w:rsidR="009E7D83" w:rsidRDefault="0003331D" w:rsidP="009E7D83">
      <w:pPr>
        <w:spacing w:after="0" w:line="240" w:lineRule="auto"/>
        <w:rPr>
          <w:rFonts w:ascii="Arial" w:hAnsi="Arial" w:cs="Arial"/>
        </w:rPr>
      </w:pPr>
      <w:r>
        <w:rPr>
          <w:rFonts w:ascii="Arial" w:hAnsi="Arial" w:cs="Arial"/>
        </w:rPr>
        <w:t xml:space="preserve">A - Assessment </w:t>
      </w:r>
    </w:p>
    <w:p w14:paraId="382FD997" w14:textId="77777777" w:rsidR="0003331D" w:rsidRDefault="0003331D" w:rsidP="009E7D83">
      <w:pPr>
        <w:spacing w:after="0" w:line="240" w:lineRule="auto"/>
        <w:rPr>
          <w:rFonts w:ascii="Arial" w:hAnsi="Arial" w:cs="Arial"/>
        </w:rPr>
      </w:pPr>
      <w:r>
        <w:rPr>
          <w:rFonts w:ascii="Arial" w:hAnsi="Arial" w:cs="Arial"/>
        </w:rPr>
        <w:t>R – Recommendations</w:t>
      </w:r>
    </w:p>
    <w:p w14:paraId="1EBB5192" w14:textId="77777777" w:rsidR="004A1157" w:rsidRDefault="004A1157" w:rsidP="009E7D83">
      <w:pPr>
        <w:spacing w:after="0" w:line="240" w:lineRule="auto"/>
        <w:rPr>
          <w:rFonts w:ascii="Arial" w:hAnsi="Arial" w:cs="Arial"/>
        </w:rPr>
      </w:pPr>
    </w:p>
    <w:p w14:paraId="4E46DD53" w14:textId="77777777" w:rsidR="0003331D" w:rsidRPr="009E7D83" w:rsidRDefault="0003331D" w:rsidP="00964BB9">
      <w:pPr>
        <w:spacing w:after="0" w:line="240" w:lineRule="auto"/>
        <w:ind w:left="720"/>
        <w:jc w:val="both"/>
        <w:rPr>
          <w:rFonts w:ascii="Arial" w:hAnsi="Arial" w:cs="Arial"/>
          <w:b/>
        </w:rPr>
      </w:pPr>
      <w:r w:rsidRPr="009E7D83">
        <w:rPr>
          <w:rFonts w:ascii="Arial" w:hAnsi="Arial" w:cs="Arial"/>
          <w:b/>
        </w:rPr>
        <w:t>S – Situation</w:t>
      </w:r>
    </w:p>
    <w:p w14:paraId="0FA59E62" w14:textId="77777777" w:rsidR="0003331D" w:rsidRDefault="0003331D" w:rsidP="00964BB9">
      <w:pPr>
        <w:spacing w:after="0" w:line="240" w:lineRule="auto"/>
        <w:ind w:left="720"/>
        <w:jc w:val="both"/>
        <w:rPr>
          <w:rFonts w:ascii="Arial" w:hAnsi="Arial" w:cs="Arial"/>
        </w:rPr>
      </w:pPr>
      <w:r>
        <w:rPr>
          <w:rFonts w:ascii="Arial" w:hAnsi="Arial" w:cs="Arial"/>
        </w:rPr>
        <w:t xml:space="preserve">Introduce </w:t>
      </w:r>
      <w:r w:rsidR="00432C5D">
        <w:rPr>
          <w:rFonts w:ascii="Arial" w:hAnsi="Arial" w:cs="Arial"/>
        </w:rPr>
        <w:t>yourself</w:t>
      </w:r>
      <w:r>
        <w:rPr>
          <w:rFonts w:ascii="Arial" w:hAnsi="Arial" w:cs="Arial"/>
        </w:rPr>
        <w:t xml:space="preserve"> to the patient and check that you are speaking with the correct person.</w:t>
      </w:r>
    </w:p>
    <w:p w14:paraId="5FB9D849" w14:textId="77777777" w:rsidR="0003331D" w:rsidRDefault="009968EE" w:rsidP="00964BB9">
      <w:pPr>
        <w:spacing w:after="0" w:line="240" w:lineRule="auto"/>
        <w:ind w:left="720"/>
        <w:jc w:val="both"/>
        <w:rPr>
          <w:rFonts w:ascii="Arial" w:hAnsi="Arial" w:cs="Arial"/>
        </w:rPr>
      </w:pPr>
      <w:r>
        <w:rPr>
          <w:rFonts w:ascii="Arial" w:hAnsi="Arial" w:cs="Arial"/>
        </w:rPr>
        <w:t>Identify</w:t>
      </w:r>
      <w:r w:rsidR="0003331D">
        <w:rPr>
          <w:rFonts w:ascii="Arial" w:hAnsi="Arial" w:cs="Arial"/>
        </w:rPr>
        <w:t xml:space="preserve"> the patient you are calling about (who and where)</w:t>
      </w:r>
    </w:p>
    <w:p w14:paraId="77AB5BAE" w14:textId="77777777" w:rsidR="0003331D" w:rsidRDefault="0003331D" w:rsidP="00964BB9">
      <w:pPr>
        <w:spacing w:after="0" w:line="240" w:lineRule="auto"/>
        <w:ind w:left="720"/>
        <w:jc w:val="both"/>
        <w:rPr>
          <w:rFonts w:ascii="Arial" w:hAnsi="Arial" w:cs="Arial"/>
        </w:rPr>
      </w:pPr>
      <w:r>
        <w:rPr>
          <w:rFonts w:ascii="Arial" w:hAnsi="Arial" w:cs="Arial"/>
        </w:rPr>
        <w:t>Discuss anything you need advice on</w:t>
      </w:r>
    </w:p>
    <w:p w14:paraId="03E92963" w14:textId="77777777" w:rsidR="0003331D" w:rsidRPr="009E7D83" w:rsidRDefault="0003331D" w:rsidP="00964BB9">
      <w:pPr>
        <w:spacing w:after="0" w:line="240" w:lineRule="auto"/>
        <w:ind w:left="720"/>
        <w:jc w:val="both"/>
        <w:rPr>
          <w:rFonts w:ascii="Arial" w:hAnsi="Arial" w:cs="Arial"/>
          <w:b/>
        </w:rPr>
      </w:pPr>
    </w:p>
    <w:p w14:paraId="22E56228" w14:textId="77777777" w:rsidR="0003331D" w:rsidRDefault="0003331D" w:rsidP="00964BB9">
      <w:pPr>
        <w:spacing w:after="0" w:line="240" w:lineRule="auto"/>
        <w:ind w:left="720"/>
        <w:jc w:val="both"/>
        <w:rPr>
          <w:rFonts w:ascii="Arial" w:hAnsi="Arial" w:cs="Arial"/>
        </w:rPr>
      </w:pPr>
      <w:r w:rsidRPr="009E7D83">
        <w:rPr>
          <w:rFonts w:ascii="Arial" w:hAnsi="Arial" w:cs="Arial"/>
          <w:b/>
        </w:rPr>
        <w:t>B – Background</w:t>
      </w:r>
    </w:p>
    <w:p w14:paraId="54F34BEE" w14:textId="77777777" w:rsidR="0003331D" w:rsidRDefault="0003331D" w:rsidP="00964BB9">
      <w:pPr>
        <w:spacing w:after="0" w:line="240" w:lineRule="auto"/>
        <w:ind w:left="720"/>
        <w:jc w:val="both"/>
        <w:rPr>
          <w:rFonts w:ascii="Arial" w:hAnsi="Arial" w:cs="Arial"/>
        </w:rPr>
      </w:pPr>
      <w:r>
        <w:rPr>
          <w:rFonts w:ascii="Arial" w:hAnsi="Arial" w:cs="Arial"/>
        </w:rPr>
        <w:t>Background information about the patient</w:t>
      </w:r>
    </w:p>
    <w:p w14:paraId="14B4DA88" w14:textId="77777777" w:rsidR="0003331D" w:rsidRDefault="0003331D" w:rsidP="00964BB9">
      <w:pPr>
        <w:spacing w:after="0" w:line="240" w:lineRule="auto"/>
        <w:ind w:left="720"/>
        <w:jc w:val="both"/>
        <w:rPr>
          <w:rFonts w:ascii="Arial" w:hAnsi="Arial" w:cs="Arial"/>
        </w:rPr>
      </w:pPr>
      <w:r>
        <w:rPr>
          <w:rFonts w:ascii="Arial" w:hAnsi="Arial" w:cs="Arial"/>
        </w:rPr>
        <w:t>Reason for admission</w:t>
      </w:r>
    </w:p>
    <w:p w14:paraId="79304A8D" w14:textId="77777777" w:rsidR="0003331D" w:rsidRDefault="0003331D" w:rsidP="00964BB9">
      <w:pPr>
        <w:spacing w:after="0" w:line="240" w:lineRule="auto"/>
        <w:ind w:left="720"/>
        <w:jc w:val="both"/>
        <w:rPr>
          <w:rFonts w:ascii="Arial" w:hAnsi="Arial" w:cs="Arial"/>
        </w:rPr>
      </w:pPr>
      <w:r>
        <w:rPr>
          <w:rFonts w:ascii="Arial" w:hAnsi="Arial" w:cs="Arial"/>
        </w:rPr>
        <w:t>Relevant past medical history</w:t>
      </w:r>
    </w:p>
    <w:p w14:paraId="4CA8F770" w14:textId="77777777" w:rsidR="0003331D" w:rsidRDefault="0003331D" w:rsidP="00964BB9">
      <w:pPr>
        <w:spacing w:after="0" w:line="240" w:lineRule="auto"/>
        <w:ind w:left="720"/>
        <w:jc w:val="both"/>
        <w:rPr>
          <w:rFonts w:ascii="Arial" w:hAnsi="Arial" w:cs="Arial"/>
        </w:rPr>
      </w:pPr>
    </w:p>
    <w:p w14:paraId="0929530A" w14:textId="77777777" w:rsidR="0003331D" w:rsidRPr="009E7D83" w:rsidRDefault="0003331D" w:rsidP="00964BB9">
      <w:pPr>
        <w:spacing w:after="0" w:line="240" w:lineRule="auto"/>
        <w:ind w:left="720"/>
        <w:jc w:val="both"/>
        <w:rPr>
          <w:rFonts w:ascii="Arial" w:hAnsi="Arial" w:cs="Arial"/>
          <w:b/>
        </w:rPr>
      </w:pPr>
      <w:r w:rsidRPr="009E7D83">
        <w:rPr>
          <w:rFonts w:ascii="Arial" w:hAnsi="Arial" w:cs="Arial"/>
          <w:b/>
        </w:rPr>
        <w:t xml:space="preserve">A - Assessment </w:t>
      </w:r>
    </w:p>
    <w:p w14:paraId="116367D3" w14:textId="77777777" w:rsidR="0003331D" w:rsidRDefault="0003331D" w:rsidP="00964BB9">
      <w:pPr>
        <w:spacing w:after="0" w:line="240" w:lineRule="auto"/>
        <w:ind w:left="720"/>
        <w:jc w:val="both"/>
        <w:rPr>
          <w:rFonts w:ascii="Arial" w:hAnsi="Arial" w:cs="Arial"/>
        </w:rPr>
      </w:pPr>
      <w:r>
        <w:rPr>
          <w:rFonts w:ascii="Arial" w:hAnsi="Arial" w:cs="Arial"/>
        </w:rPr>
        <w:t>Specific observations and vital sign values based on an ABCDE approach</w:t>
      </w:r>
    </w:p>
    <w:p w14:paraId="2D92BE2E" w14:textId="77777777" w:rsidR="0003331D" w:rsidRDefault="0003331D" w:rsidP="00964BB9">
      <w:pPr>
        <w:spacing w:after="0" w:line="240" w:lineRule="auto"/>
        <w:ind w:left="720"/>
        <w:jc w:val="both"/>
        <w:rPr>
          <w:rFonts w:ascii="Arial" w:hAnsi="Arial" w:cs="Arial"/>
        </w:rPr>
      </w:pPr>
      <w:r>
        <w:rPr>
          <w:rFonts w:ascii="Arial" w:hAnsi="Arial" w:cs="Arial"/>
        </w:rPr>
        <w:t>Any specifics that are required to resolve any problems</w:t>
      </w:r>
    </w:p>
    <w:p w14:paraId="7196AAD9" w14:textId="3461D88A" w:rsidR="0003331D" w:rsidRDefault="0003331D" w:rsidP="00964BB9">
      <w:pPr>
        <w:spacing w:after="0" w:line="240" w:lineRule="auto"/>
        <w:ind w:left="720"/>
        <w:jc w:val="both"/>
        <w:rPr>
          <w:rFonts w:ascii="Arial" w:hAnsi="Arial" w:cs="Arial"/>
        </w:rPr>
      </w:pPr>
      <w:r>
        <w:rPr>
          <w:rFonts w:ascii="Arial" w:hAnsi="Arial" w:cs="Arial"/>
        </w:rPr>
        <w:t>Therapies that have already been instituted and the response made to such therapies</w:t>
      </w:r>
    </w:p>
    <w:p w14:paraId="28BCFC4D" w14:textId="6458C7C1" w:rsidR="0005405F" w:rsidRDefault="0005405F" w:rsidP="00964BB9">
      <w:pPr>
        <w:spacing w:after="0" w:line="240" w:lineRule="auto"/>
        <w:ind w:left="720"/>
        <w:jc w:val="both"/>
        <w:rPr>
          <w:rFonts w:ascii="Arial" w:hAnsi="Arial" w:cs="Arial"/>
        </w:rPr>
      </w:pPr>
      <w:r>
        <w:rPr>
          <w:rFonts w:ascii="Arial" w:hAnsi="Arial" w:cs="Arial"/>
        </w:rPr>
        <w:t>Any infection control issues that may need to be considered.</w:t>
      </w:r>
    </w:p>
    <w:p w14:paraId="3C253341" w14:textId="77777777" w:rsidR="0003331D" w:rsidRDefault="0003331D" w:rsidP="00964BB9">
      <w:pPr>
        <w:spacing w:after="0" w:line="240" w:lineRule="auto"/>
        <w:ind w:left="720"/>
        <w:rPr>
          <w:rFonts w:ascii="Arial" w:hAnsi="Arial" w:cs="Arial"/>
        </w:rPr>
      </w:pPr>
    </w:p>
    <w:p w14:paraId="7A2C1828" w14:textId="77777777" w:rsidR="0003331D" w:rsidRPr="009E7D83" w:rsidRDefault="0003331D" w:rsidP="00964BB9">
      <w:pPr>
        <w:spacing w:after="0" w:line="240" w:lineRule="auto"/>
        <w:ind w:left="720"/>
        <w:rPr>
          <w:rFonts w:ascii="Arial" w:hAnsi="Arial" w:cs="Arial"/>
          <w:b/>
        </w:rPr>
      </w:pPr>
      <w:r w:rsidRPr="009E7D83">
        <w:rPr>
          <w:rFonts w:ascii="Arial" w:hAnsi="Arial" w:cs="Arial"/>
          <w:b/>
        </w:rPr>
        <w:t>R – Recommendations</w:t>
      </w:r>
    </w:p>
    <w:p w14:paraId="08A7A4AE" w14:textId="77777777" w:rsidR="0003331D" w:rsidRDefault="0003331D" w:rsidP="00964BB9">
      <w:pPr>
        <w:spacing w:after="0" w:line="240" w:lineRule="auto"/>
        <w:ind w:left="720"/>
        <w:rPr>
          <w:rFonts w:ascii="Arial" w:hAnsi="Arial" w:cs="Arial"/>
        </w:rPr>
      </w:pPr>
      <w:r>
        <w:rPr>
          <w:rFonts w:ascii="Arial" w:hAnsi="Arial" w:cs="Arial"/>
        </w:rPr>
        <w:t>State explicitly any actions that need to be carried out by the person you are calling/talking too</w:t>
      </w:r>
    </w:p>
    <w:p w14:paraId="22655B4A" w14:textId="5B6475A1" w:rsidR="0003331D" w:rsidRDefault="0003331D" w:rsidP="00964BB9">
      <w:pPr>
        <w:spacing w:after="0" w:line="240" w:lineRule="auto"/>
        <w:ind w:left="720"/>
        <w:rPr>
          <w:rFonts w:ascii="Arial" w:hAnsi="Arial" w:cs="Arial"/>
        </w:rPr>
      </w:pPr>
      <w:r>
        <w:rPr>
          <w:rFonts w:ascii="Arial" w:hAnsi="Arial" w:cs="Arial"/>
        </w:rPr>
        <w:t xml:space="preserve">This is of </w:t>
      </w:r>
      <w:r w:rsidR="006D6184">
        <w:rPr>
          <w:rFonts w:ascii="Arial" w:hAnsi="Arial" w:cs="Arial"/>
        </w:rPr>
        <w:t>relevance</w:t>
      </w:r>
      <w:r>
        <w:rPr>
          <w:rFonts w:ascii="Arial" w:hAnsi="Arial" w:cs="Arial"/>
        </w:rPr>
        <w:t xml:space="preserve"> when transferring a patient to a specialist centre.</w:t>
      </w:r>
    </w:p>
    <w:p w14:paraId="256BE294" w14:textId="77777777" w:rsidR="00432C5D" w:rsidRDefault="00432C5D" w:rsidP="00964BB9">
      <w:pPr>
        <w:spacing w:after="0" w:line="240" w:lineRule="auto"/>
        <w:ind w:left="720"/>
        <w:rPr>
          <w:rFonts w:ascii="Arial" w:hAnsi="Arial" w:cs="Arial"/>
        </w:rPr>
      </w:pPr>
    </w:p>
    <w:p w14:paraId="36E00030" w14:textId="2F53A461" w:rsidR="00985F90" w:rsidRDefault="00985F90" w:rsidP="00856527">
      <w:pPr>
        <w:spacing w:after="0" w:line="240" w:lineRule="auto"/>
        <w:rPr>
          <w:rFonts w:ascii="Arial" w:hAnsi="Arial" w:cs="Arial"/>
        </w:rPr>
      </w:pPr>
      <w:r>
        <w:rPr>
          <w:rFonts w:ascii="Arial" w:hAnsi="Arial" w:cs="Arial"/>
        </w:rPr>
        <w:t xml:space="preserve">One of the most important telephone calls during the transfer process is the one to the receiving unit prior to </w:t>
      </w:r>
      <w:r w:rsidR="00F12C25">
        <w:rPr>
          <w:rFonts w:ascii="Arial" w:hAnsi="Arial" w:cs="Arial"/>
        </w:rPr>
        <w:t>departure;</w:t>
      </w:r>
      <w:r>
        <w:rPr>
          <w:rFonts w:ascii="Arial" w:hAnsi="Arial" w:cs="Arial"/>
        </w:rPr>
        <w:t xml:space="preserve"> </w:t>
      </w:r>
      <w:r w:rsidR="00F12C25">
        <w:rPr>
          <w:rFonts w:ascii="Arial" w:hAnsi="Arial" w:cs="Arial"/>
        </w:rPr>
        <w:t>however,</w:t>
      </w:r>
      <w:r>
        <w:rPr>
          <w:rFonts w:ascii="Arial" w:hAnsi="Arial" w:cs="Arial"/>
        </w:rPr>
        <w:t xml:space="preserve"> this is often forgotten in the pressure to get going.</w:t>
      </w:r>
      <w:r w:rsidR="00A52AFF">
        <w:rPr>
          <w:rFonts w:ascii="Arial" w:hAnsi="Arial" w:cs="Arial"/>
        </w:rPr>
        <w:t xml:space="preserve">  </w:t>
      </w:r>
      <w:r>
        <w:rPr>
          <w:rFonts w:ascii="Arial" w:hAnsi="Arial" w:cs="Arial"/>
        </w:rPr>
        <w:t xml:space="preserve">It is also wise to take a mobile phone and telephone numbers of both the referring and </w:t>
      </w:r>
      <w:r w:rsidR="00E134E0">
        <w:rPr>
          <w:rFonts w:ascii="Arial" w:hAnsi="Arial" w:cs="Arial"/>
        </w:rPr>
        <w:t>receiving</w:t>
      </w:r>
      <w:r>
        <w:rPr>
          <w:rFonts w:ascii="Arial" w:hAnsi="Arial" w:cs="Arial"/>
        </w:rPr>
        <w:t xml:space="preserve"> units as these may prove extremely valuable during any unexpected events.</w:t>
      </w:r>
      <w:r w:rsidR="00474538">
        <w:rPr>
          <w:rFonts w:ascii="Arial" w:hAnsi="Arial" w:cs="Arial"/>
        </w:rPr>
        <w:t xml:space="preserve"> Check the numbers on the transfer form to ensure they are up to </w:t>
      </w:r>
      <w:r w:rsidR="0094491D">
        <w:rPr>
          <w:rFonts w:ascii="Arial" w:hAnsi="Arial" w:cs="Arial"/>
        </w:rPr>
        <w:t>date;</w:t>
      </w:r>
      <w:r w:rsidR="00474538">
        <w:rPr>
          <w:rFonts w:ascii="Arial" w:hAnsi="Arial" w:cs="Arial"/>
        </w:rPr>
        <w:t xml:space="preserve"> you may also be transferring to Theatre/Cath Lab so you may need to obtain these numbers. </w:t>
      </w:r>
    </w:p>
    <w:p w14:paraId="4A7402A9" w14:textId="77777777" w:rsidR="00F12C25" w:rsidRDefault="00F12C25" w:rsidP="009E7D83">
      <w:pPr>
        <w:spacing w:after="0" w:line="240" w:lineRule="auto"/>
        <w:rPr>
          <w:rFonts w:ascii="Arial" w:hAnsi="Arial" w:cs="Arial"/>
        </w:rPr>
      </w:pPr>
    </w:p>
    <w:p w14:paraId="5F96E356" w14:textId="7CD816E8" w:rsidR="00985F90" w:rsidRDefault="00985F90" w:rsidP="00DC59EB">
      <w:pPr>
        <w:pStyle w:val="SectionHead"/>
      </w:pPr>
      <w:bookmarkStart w:id="15" w:name="WrittenCommunication"/>
      <w:bookmarkEnd w:id="15"/>
      <w:r w:rsidRPr="00985F90">
        <w:t>5.2 Written communication</w:t>
      </w:r>
    </w:p>
    <w:p w14:paraId="3A9C4132" w14:textId="77777777" w:rsidR="00EE31B6" w:rsidRPr="00EE31B6" w:rsidRDefault="00EE31B6" w:rsidP="00EE31B6">
      <w:pPr>
        <w:spacing w:after="0" w:line="240" w:lineRule="auto"/>
        <w:rPr>
          <w:rFonts w:ascii="Arial" w:hAnsi="Arial" w:cs="Arial"/>
          <w:b/>
          <w:u w:val="single"/>
        </w:rPr>
      </w:pPr>
    </w:p>
    <w:p w14:paraId="177DE4AC" w14:textId="77777777" w:rsidR="00432C5D" w:rsidRDefault="0003331D" w:rsidP="00432C5D">
      <w:pPr>
        <w:spacing w:line="240" w:lineRule="auto"/>
        <w:rPr>
          <w:rFonts w:ascii="Arial" w:hAnsi="Arial" w:cs="Arial"/>
        </w:rPr>
      </w:pPr>
      <w:r>
        <w:rPr>
          <w:rFonts w:ascii="Arial" w:hAnsi="Arial" w:cs="Arial"/>
        </w:rPr>
        <w:t xml:space="preserve">Aside from communication on the </w:t>
      </w:r>
      <w:r w:rsidR="00F12C25">
        <w:rPr>
          <w:rFonts w:ascii="Arial" w:hAnsi="Arial" w:cs="Arial"/>
        </w:rPr>
        <w:t>telephone,</w:t>
      </w:r>
      <w:r>
        <w:rPr>
          <w:rFonts w:ascii="Arial" w:hAnsi="Arial" w:cs="Arial"/>
        </w:rPr>
        <w:t xml:space="preserve"> the next important method of communication is written records.  These are important from both a clinical and legal perspective, once a transfer has been completed; written notes are often the only record that will remain.</w:t>
      </w:r>
      <w:r w:rsidR="009E7D83">
        <w:rPr>
          <w:rFonts w:ascii="Arial" w:hAnsi="Arial" w:cs="Arial"/>
        </w:rPr>
        <w:t xml:space="preserve"> </w:t>
      </w:r>
      <w:r w:rsidR="00A52AFF">
        <w:rPr>
          <w:rFonts w:ascii="Arial" w:hAnsi="Arial" w:cs="Arial"/>
        </w:rPr>
        <w:t xml:space="preserve"> </w:t>
      </w:r>
      <w:r w:rsidR="00432C5D">
        <w:rPr>
          <w:rFonts w:ascii="Arial" w:hAnsi="Arial" w:cs="Arial"/>
        </w:rPr>
        <w:t>It is usually necessary to reproduce written notes for the receiving unit for inter hospital transfers as original copies are usually retained by the referring hospital.</w:t>
      </w:r>
    </w:p>
    <w:p w14:paraId="53BA553A" w14:textId="77777777" w:rsidR="00F12C25" w:rsidRDefault="00647627" w:rsidP="00A52AFF">
      <w:pPr>
        <w:spacing w:line="240" w:lineRule="auto"/>
        <w:rPr>
          <w:rFonts w:ascii="Arial" w:hAnsi="Arial" w:cs="Arial"/>
        </w:rPr>
      </w:pPr>
      <w:r w:rsidRPr="00647627">
        <w:rPr>
          <w:rFonts w:ascii="Arial" w:hAnsi="Arial" w:cs="Arial"/>
        </w:rPr>
        <w:t xml:space="preserve">Documentation of the transfer itself is something that is often neglected but is as important as all other documentation. Forms for both inter and intra hospital transfers are available the current version of which is at </w:t>
      </w:r>
      <w:r w:rsidR="00D774BB" w:rsidRPr="000174CB">
        <w:rPr>
          <w:rFonts w:ascii="Arial" w:hAnsi="Arial" w:cs="Arial"/>
          <w:b/>
        </w:rPr>
        <w:t>A</w:t>
      </w:r>
      <w:r w:rsidRPr="000174CB">
        <w:rPr>
          <w:rFonts w:ascii="Arial" w:hAnsi="Arial" w:cs="Arial"/>
          <w:b/>
        </w:rPr>
        <w:t>ppendix B</w:t>
      </w:r>
      <w:r w:rsidR="00D774BB">
        <w:rPr>
          <w:rFonts w:ascii="Arial" w:hAnsi="Arial" w:cs="Arial"/>
          <w:b/>
        </w:rPr>
        <w:t>.</w:t>
      </w:r>
      <w:r w:rsidR="00A52AFF">
        <w:rPr>
          <w:rFonts w:ascii="Arial" w:hAnsi="Arial" w:cs="Arial"/>
        </w:rPr>
        <w:t xml:space="preserve">  </w:t>
      </w:r>
      <w:r w:rsidR="0003331D">
        <w:rPr>
          <w:rFonts w:ascii="Arial" w:hAnsi="Arial" w:cs="Arial"/>
        </w:rPr>
        <w:t>Ensure that the patient (if able)</w:t>
      </w:r>
      <w:r w:rsidR="00D774BB">
        <w:rPr>
          <w:rFonts w:ascii="Arial" w:hAnsi="Arial" w:cs="Arial"/>
        </w:rPr>
        <w:t>,</w:t>
      </w:r>
      <w:r w:rsidR="0003331D">
        <w:rPr>
          <w:rFonts w:ascii="Arial" w:hAnsi="Arial" w:cs="Arial"/>
        </w:rPr>
        <w:t xml:space="preserve"> along with relatives and significant others</w:t>
      </w:r>
      <w:r w:rsidR="00D774BB">
        <w:rPr>
          <w:rFonts w:ascii="Arial" w:hAnsi="Arial" w:cs="Arial"/>
        </w:rPr>
        <w:t>,</w:t>
      </w:r>
      <w:r w:rsidR="0003331D">
        <w:rPr>
          <w:rFonts w:ascii="Arial" w:hAnsi="Arial" w:cs="Arial"/>
        </w:rPr>
        <w:t xml:space="preserve"> </w:t>
      </w:r>
      <w:r w:rsidR="00D774BB">
        <w:rPr>
          <w:rFonts w:ascii="Arial" w:hAnsi="Arial" w:cs="Arial"/>
        </w:rPr>
        <w:t>is</w:t>
      </w:r>
      <w:r w:rsidR="0003331D">
        <w:rPr>
          <w:rFonts w:ascii="Arial" w:hAnsi="Arial" w:cs="Arial"/>
        </w:rPr>
        <w:t xml:space="preserve"> informed of the transfer, the destinatio</w:t>
      </w:r>
      <w:r w:rsidR="009E7D83">
        <w:rPr>
          <w:rFonts w:ascii="Arial" w:hAnsi="Arial" w:cs="Arial"/>
        </w:rPr>
        <w:t>n</w:t>
      </w:r>
      <w:r w:rsidR="00432C5D">
        <w:rPr>
          <w:rFonts w:ascii="Arial" w:hAnsi="Arial" w:cs="Arial"/>
        </w:rPr>
        <w:t>, time and reason for transfer</w:t>
      </w:r>
      <w:r w:rsidR="00985F90">
        <w:rPr>
          <w:rFonts w:ascii="Arial" w:hAnsi="Arial" w:cs="Arial"/>
        </w:rPr>
        <w:t xml:space="preserve"> and this conversation is documented in the patient</w:t>
      </w:r>
      <w:r w:rsidR="00D774BB">
        <w:rPr>
          <w:rFonts w:ascii="Arial" w:hAnsi="Arial" w:cs="Arial"/>
        </w:rPr>
        <w:t>’</w:t>
      </w:r>
      <w:r w:rsidR="00985F90">
        <w:rPr>
          <w:rFonts w:ascii="Arial" w:hAnsi="Arial" w:cs="Arial"/>
        </w:rPr>
        <w:t>s notes</w:t>
      </w:r>
      <w:r w:rsidR="00A52AFF">
        <w:rPr>
          <w:rFonts w:ascii="Arial" w:hAnsi="Arial" w:cs="Arial"/>
        </w:rPr>
        <w:t xml:space="preserve">.  </w:t>
      </w:r>
      <w:r w:rsidR="00432C5D">
        <w:rPr>
          <w:rFonts w:ascii="Arial" w:hAnsi="Arial" w:cs="Arial"/>
        </w:rPr>
        <w:t>Patient confidentiality should be considered and maintained during all communication</w:t>
      </w:r>
      <w:r w:rsidR="00D774BB">
        <w:rPr>
          <w:rFonts w:ascii="Arial" w:hAnsi="Arial" w:cs="Arial"/>
        </w:rPr>
        <w:t>,</w:t>
      </w:r>
      <w:r w:rsidR="00432C5D">
        <w:rPr>
          <w:rFonts w:ascii="Arial" w:hAnsi="Arial" w:cs="Arial"/>
        </w:rPr>
        <w:t xml:space="preserve"> be it verbal or written.</w:t>
      </w:r>
    </w:p>
    <w:p w14:paraId="2E647B7F" w14:textId="77777777" w:rsidR="00F12C25" w:rsidRDefault="00F12C25" w:rsidP="00A52AFF">
      <w:pPr>
        <w:spacing w:line="240" w:lineRule="auto"/>
        <w:rPr>
          <w:rFonts w:ascii="Arial" w:hAnsi="Arial" w:cs="Arial"/>
        </w:rPr>
      </w:pPr>
    </w:p>
    <w:p w14:paraId="5FE2806A" w14:textId="306E62F1" w:rsidR="00EA55F4" w:rsidRPr="00A96648" w:rsidRDefault="000C4F29" w:rsidP="00A96648">
      <w:pPr>
        <w:pStyle w:val="Heading1"/>
        <w:rPr>
          <w:rStyle w:val="SectionHeadChar"/>
          <w:rFonts w:ascii="Times New Roman" w:hAnsi="Times New Roman" w:cs="Times New Roman"/>
          <w:b/>
          <w:szCs w:val="48"/>
          <w:u w:val="none"/>
        </w:rPr>
      </w:pPr>
      <w:bookmarkStart w:id="16" w:name="AssessStabilisation"/>
      <w:bookmarkStart w:id="17" w:name="_Toc51750980"/>
      <w:bookmarkEnd w:id="16"/>
      <w:r w:rsidRPr="00A96648">
        <w:rPr>
          <w:rStyle w:val="SectionHeadChar"/>
          <w:rFonts w:ascii="Times New Roman" w:hAnsi="Times New Roman" w:cs="Times New Roman"/>
          <w:b/>
          <w:szCs w:val="48"/>
          <w:u w:val="none"/>
        </w:rPr>
        <w:t>6.0</w:t>
      </w:r>
      <w:r w:rsidR="007549AB" w:rsidRPr="00A96648">
        <w:rPr>
          <w:rStyle w:val="SectionHeadChar"/>
          <w:rFonts w:ascii="Times New Roman" w:hAnsi="Times New Roman" w:cs="Times New Roman"/>
          <w:b/>
          <w:szCs w:val="48"/>
          <w:u w:val="none"/>
        </w:rPr>
        <w:t xml:space="preserve"> </w:t>
      </w:r>
      <w:r w:rsidR="00EA55F4" w:rsidRPr="00A96648">
        <w:rPr>
          <w:rStyle w:val="SectionHeadChar"/>
          <w:rFonts w:ascii="Times New Roman" w:hAnsi="Times New Roman" w:cs="Times New Roman"/>
          <w:b/>
          <w:szCs w:val="48"/>
          <w:u w:val="none"/>
        </w:rPr>
        <w:t xml:space="preserve">Assessment and </w:t>
      </w:r>
      <w:r w:rsidR="00A96648" w:rsidRPr="00A96648">
        <w:rPr>
          <w:rStyle w:val="SectionHeadChar"/>
          <w:rFonts w:ascii="Times New Roman" w:hAnsi="Times New Roman" w:cs="Times New Roman"/>
          <w:b/>
          <w:szCs w:val="48"/>
          <w:u w:val="none"/>
        </w:rPr>
        <w:t>stabili</w:t>
      </w:r>
      <w:r w:rsidR="006D6184">
        <w:rPr>
          <w:rStyle w:val="SectionHeadChar"/>
          <w:rFonts w:ascii="Times New Roman" w:hAnsi="Times New Roman" w:cs="Times New Roman"/>
          <w:b/>
          <w:szCs w:val="48"/>
          <w:u w:val="none"/>
        </w:rPr>
        <w:t>s</w:t>
      </w:r>
      <w:r w:rsidR="00A96648" w:rsidRPr="00A96648">
        <w:rPr>
          <w:rStyle w:val="SectionHeadChar"/>
          <w:rFonts w:ascii="Times New Roman" w:hAnsi="Times New Roman" w:cs="Times New Roman"/>
          <w:b/>
          <w:szCs w:val="48"/>
          <w:u w:val="none"/>
        </w:rPr>
        <w:t>ation</w:t>
      </w:r>
      <w:r w:rsidR="00EA55F4" w:rsidRPr="00A96648">
        <w:rPr>
          <w:rStyle w:val="SectionHeadChar"/>
          <w:rFonts w:ascii="Times New Roman" w:hAnsi="Times New Roman" w:cs="Times New Roman"/>
          <w:b/>
          <w:szCs w:val="48"/>
          <w:u w:val="none"/>
        </w:rPr>
        <w:t xml:space="preserve"> prior to transfer</w:t>
      </w:r>
      <w:bookmarkEnd w:id="17"/>
    </w:p>
    <w:p w14:paraId="0F655514" w14:textId="77777777" w:rsidR="00EA55F4" w:rsidRPr="0072309C" w:rsidRDefault="00EA55F4" w:rsidP="008019A3">
      <w:pPr>
        <w:spacing w:line="240" w:lineRule="auto"/>
        <w:jc w:val="both"/>
        <w:rPr>
          <w:rFonts w:ascii="Arial" w:hAnsi="Arial" w:cs="Arial"/>
        </w:rPr>
      </w:pPr>
      <w:r w:rsidRPr="0072309C">
        <w:rPr>
          <w:rFonts w:ascii="Arial" w:hAnsi="Arial" w:cs="Arial"/>
        </w:rPr>
        <w:t xml:space="preserve">Key considerations should be: </w:t>
      </w:r>
    </w:p>
    <w:p w14:paraId="3D7D8954" w14:textId="77777777" w:rsidR="00EA55F4" w:rsidRPr="0072309C" w:rsidRDefault="00EA55F4" w:rsidP="008019A3">
      <w:pPr>
        <w:pStyle w:val="ListParagraph"/>
        <w:numPr>
          <w:ilvl w:val="0"/>
          <w:numId w:val="2"/>
        </w:numPr>
        <w:spacing w:line="240" w:lineRule="auto"/>
        <w:jc w:val="both"/>
        <w:rPr>
          <w:rFonts w:ascii="Arial" w:hAnsi="Arial" w:cs="Arial"/>
        </w:rPr>
      </w:pPr>
      <w:r w:rsidRPr="0072309C">
        <w:rPr>
          <w:rFonts w:ascii="Arial" w:hAnsi="Arial" w:cs="Arial"/>
        </w:rPr>
        <w:t>The condition of the patient – ABCDE approach</w:t>
      </w:r>
    </w:p>
    <w:p w14:paraId="140A23AD" w14:textId="77777777" w:rsidR="00EA55F4" w:rsidRPr="0072309C" w:rsidRDefault="00EA55F4" w:rsidP="008019A3">
      <w:pPr>
        <w:pStyle w:val="ListParagraph"/>
        <w:numPr>
          <w:ilvl w:val="0"/>
          <w:numId w:val="2"/>
        </w:numPr>
        <w:spacing w:line="240" w:lineRule="auto"/>
        <w:jc w:val="both"/>
        <w:rPr>
          <w:rFonts w:ascii="Arial" w:hAnsi="Arial" w:cs="Arial"/>
        </w:rPr>
      </w:pPr>
      <w:r w:rsidRPr="0072309C">
        <w:rPr>
          <w:rFonts w:ascii="Arial" w:hAnsi="Arial" w:cs="Arial"/>
        </w:rPr>
        <w:t xml:space="preserve">The capabilities of the transfer team </w:t>
      </w:r>
    </w:p>
    <w:p w14:paraId="64075440" w14:textId="6D598E2F" w:rsidR="00EA55F4" w:rsidRPr="0072309C" w:rsidRDefault="00EA55F4" w:rsidP="008019A3">
      <w:pPr>
        <w:pStyle w:val="ListParagraph"/>
        <w:numPr>
          <w:ilvl w:val="0"/>
          <w:numId w:val="2"/>
        </w:numPr>
        <w:spacing w:line="240" w:lineRule="auto"/>
        <w:jc w:val="both"/>
        <w:rPr>
          <w:rFonts w:ascii="Arial" w:hAnsi="Arial" w:cs="Arial"/>
        </w:rPr>
      </w:pPr>
      <w:r w:rsidRPr="0072309C">
        <w:rPr>
          <w:rFonts w:ascii="Arial" w:hAnsi="Arial" w:cs="Arial"/>
        </w:rPr>
        <w:t xml:space="preserve">Who holds responsibility for the patient’s care – in some cases will be dual care i.e. involvement of an external specialised </w:t>
      </w:r>
      <w:proofErr w:type="gramStart"/>
      <w:r w:rsidRPr="0072309C">
        <w:rPr>
          <w:rFonts w:ascii="Arial" w:hAnsi="Arial" w:cs="Arial"/>
        </w:rPr>
        <w:t>unit</w:t>
      </w:r>
      <w:r w:rsidR="001837CB">
        <w:rPr>
          <w:rFonts w:ascii="Arial" w:hAnsi="Arial" w:cs="Arial"/>
        </w:rPr>
        <w:t>.</w:t>
      </w:r>
      <w:proofErr w:type="gramEnd"/>
    </w:p>
    <w:p w14:paraId="08380221" w14:textId="77777777" w:rsidR="0065353C" w:rsidRPr="0072309C" w:rsidRDefault="00EA55F4" w:rsidP="008019A3">
      <w:pPr>
        <w:spacing w:line="240" w:lineRule="auto"/>
        <w:jc w:val="both"/>
        <w:rPr>
          <w:rFonts w:ascii="Arial" w:hAnsi="Arial" w:cs="Arial"/>
        </w:rPr>
      </w:pPr>
      <w:r w:rsidRPr="0072309C">
        <w:rPr>
          <w:rFonts w:ascii="Arial" w:hAnsi="Arial" w:cs="Arial"/>
        </w:rPr>
        <w:t xml:space="preserve">Key questions to assist with assessment: </w:t>
      </w:r>
    </w:p>
    <w:p w14:paraId="67B66E86" w14:textId="77777777" w:rsidR="0065353C" w:rsidRPr="0072309C" w:rsidRDefault="00EA55F4" w:rsidP="008019A3">
      <w:pPr>
        <w:pStyle w:val="ListParagraph"/>
        <w:numPr>
          <w:ilvl w:val="0"/>
          <w:numId w:val="4"/>
        </w:numPr>
        <w:spacing w:line="240" w:lineRule="auto"/>
        <w:jc w:val="both"/>
        <w:rPr>
          <w:rFonts w:ascii="Arial" w:hAnsi="Arial" w:cs="Arial"/>
        </w:rPr>
      </w:pPr>
      <w:r w:rsidRPr="0072309C">
        <w:rPr>
          <w:rFonts w:ascii="Arial" w:hAnsi="Arial" w:cs="Arial"/>
        </w:rPr>
        <w:t>What would affect the decision to transfer the pati</w:t>
      </w:r>
      <w:r w:rsidR="0065353C" w:rsidRPr="0072309C">
        <w:rPr>
          <w:rFonts w:ascii="Arial" w:hAnsi="Arial" w:cs="Arial"/>
        </w:rPr>
        <w:t>ent?</w:t>
      </w:r>
    </w:p>
    <w:p w14:paraId="5CBAEFE8"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What are th</w:t>
      </w:r>
      <w:r w:rsidR="0065353C" w:rsidRPr="0072309C">
        <w:rPr>
          <w:rFonts w:ascii="Arial" w:hAnsi="Arial" w:cs="Arial"/>
        </w:rPr>
        <w:t>e benefits of transferring the patient?</w:t>
      </w:r>
    </w:p>
    <w:p w14:paraId="0A928056"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Why is the t</w:t>
      </w:r>
      <w:r w:rsidR="0065353C" w:rsidRPr="0072309C">
        <w:rPr>
          <w:rFonts w:ascii="Arial" w:hAnsi="Arial" w:cs="Arial"/>
        </w:rPr>
        <w:t>ransfer being considered?</w:t>
      </w:r>
    </w:p>
    <w:p w14:paraId="315209AE"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Who has made the</w:t>
      </w:r>
      <w:r w:rsidR="0065353C" w:rsidRPr="0072309C">
        <w:rPr>
          <w:rFonts w:ascii="Arial" w:hAnsi="Arial" w:cs="Arial"/>
        </w:rPr>
        <w:t xml:space="preserve"> decision transfer?</w:t>
      </w:r>
    </w:p>
    <w:p w14:paraId="334A3905"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Who has ac</w:t>
      </w:r>
      <w:r w:rsidR="0065353C" w:rsidRPr="0072309C">
        <w:rPr>
          <w:rFonts w:ascii="Arial" w:hAnsi="Arial" w:cs="Arial"/>
        </w:rPr>
        <w:t>cepted the patient?</w:t>
      </w:r>
    </w:p>
    <w:p w14:paraId="417A425E"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Where is th</w:t>
      </w:r>
      <w:r w:rsidR="0065353C" w:rsidRPr="0072309C">
        <w:rPr>
          <w:rFonts w:ascii="Arial" w:hAnsi="Arial" w:cs="Arial"/>
        </w:rPr>
        <w:t>e patient going?</w:t>
      </w:r>
    </w:p>
    <w:p w14:paraId="0A50E9EB"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Who else needs to know?</w:t>
      </w:r>
    </w:p>
    <w:p w14:paraId="5D2A80B6"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What is the</w:t>
      </w:r>
      <w:r w:rsidR="0065353C" w:rsidRPr="0072309C">
        <w:rPr>
          <w:rFonts w:ascii="Arial" w:hAnsi="Arial" w:cs="Arial"/>
        </w:rPr>
        <w:t xml:space="preserve"> </w:t>
      </w:r>
      <w:r w:rsidRPr="0072309C">
        <w:rPr>
          <w:rFonts w:ascii="Arial" w:hAnsi="Arial" w:cs="Arial"/>
        </w:rPr>
        <w:t xml:space="preserve">patient’s diagnosis? </w:t>
      </w:r>
    </w:p>
    <w:p w14:paraId="4298A3A1"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What treatment are th</w:t>
      </w:r>
      <w:r w:rsidR="0065353C" w:rsidRPr="0072309C">
        <w:rPr>
          <w:rFonts w:ascii="Arial" w:hAnsi="Arial" w:cs="Arial"/>
        </w:rPr>
        <w:t>ey receiving</w:t>
      </w:r>
      <w:r w:rsidRPr="0072309C">
        <w:rPr>
          <w:rFonts w:ascii="Arial" w:hAnsi="Arial" w:cs="Arial"/>
        </w:rPr>
        <w:t>?</w:t>
      </w:r>
    </w:p>
    <w:p w14:paraId="74CA2556" w14:textId="77777777" w:rsidR="0065353C"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What effect</w:t>
      </w:r>
      <w:r w:rsidR="0065353C" w:rsidRPr="0072309C">
        <w:rPr>
          <w:rFonts w:ascii="Arial" w:hAnsi="Arial" w:cs="Arial"/>
        </w:rPr>
        <w:t xml:space="preserve"> is it having?</w:t>
      </w:r>
      <w:r w:rsidRPr="0072309C">
        <w:rPr>
          <w:rFonts w:ascii="Arial" w:hAnsi="Arial" w:cs="Arial"/>
        </w:rPr>
        <w:t xml:space="preserve"> </w:t>
      </w:r>
    </w:p>
    <w:p w14:paraId="0A0749E2" w14:textId="77777777" w:rsidR="00EA55F4" w:rsidRPr="0072309C" w:rsidRDefault="00EA55F4" w:rsidP="008019A3">
      <w:pPr>
        <w:pStyle w:val="ListParagraph"/>
        <w:numPr>
          <w:ilvl w:val="0"/>
          <w:numId w:val="3"/>
        </w:numPr>
        <w:spacing w:line="240" w:lineRule="auto"/>
        <w:jc w:val="both"/>
        <w:rPr>
          <w:rFonts w:ascii="Arial" w:hAnsi="Arial" w:cs="Arial"/>
        </w:rPr>
      </w:pPr>
      <w:r w:rsidRPr="0072309C">
        <w:rPr>
          <w:rFonts w:ascii="Arial" w:hAnsi="Arial" w:cs="Arial"/>
        </w:rPr>
        <w:t>What is needed now?</w:t>
      </w:r>
    </w:p>
    <w:p w14:paraId="54AA1D78" w14:textId="1429AD9F" w:rsidR="00096FDB" w:rsidRPr="00EE31B6" w:rsidRDefault="0065353C" w:rsidP="00EE31B6">
      <w:pPr>
        <w:spacing w:line="240" w:lineRule="auto"/>
        <w:jc w:val="both"/>
        <w:rPr>
          <w:rFonts w:ascii="Arial" w:hAnsi="Arial" w:cs="Arial"/>
        </w:rPr>
      </w:pPr>
      <w:r w:rsidRPr="0072309C">
        <w:rPr>
          <w:rFonts w:ascii="Arial" w:hAnsi="Arial" w:cs="Arial"/>
        </w:rPr>
        <w:t xml:space="preserve">Transporting patients is potentially hazardous. By adopting a systematic approach and considering the physiological effects of the transfer on the patient and taking action to minimise these where possible, will reduced the chance of avoidable adverse incidents occurring. </w:t>
      </w:r>
    </w:p>
    <w:p w14:paraId="1D39718B" w14:textId="4E2D0446" w:rsidR="00AC2B5B" w:rsidRPr="00EE31B6" w:rsidRDefault="00487689" w:rsidP="00DC59EB">
      <w:pPr>
        <w:pStyle w:val="SectionHead"/>
      </w:pPr>
      <w:bookmarkStart w:id="18" w:name="Airway"/>
      <w:bookmarkEnd w:id="18"/>
      <w:r>
        <w:t>6.1</w:t>
      </w:r>
      <w:r w:rsidR="000D4DC3" w:rsidRPr="000D4DC3">
        <w:t xml:space="preserve"> A</w:t>
      </w:r>
      <w:r w:rsidR="0065353C" w:rsidRPr="000D4DC3">
        <w:t>irwa</w:t>
      </w:r>
      <w:r w:rsidR="00FF5A91" w:rsidRPr="000D4DC3">
        <w:t xml:space="preserve">y </w:t>
      </w:r>
    </w:p>
    <w:p w14:paraId="3FC59905" w14:textId="77777777" w:rsidR="00EE31B6" w:rsidRDefault="00EE31B6" w:rsidP="008019A3">
      <w:pPr>
        <w:pStyle w:val="ListParagraph"/>
        <w:numPr>
          <w:ilvl w:val="0"/>
          <w:numId w:val="5"/>
        </w:numPr>
        <w:spacing w:line="240" w:lineRule="auto"/>
        <w:jc w:val="both"/>
        <w:rPr>
          <w:rFonts w:ascii="Arial" w:hAnsi="Arial" w:cs="Arial"/>
        </w:rPr>
      </w:pPr>
      <w:r>
        <w:rPr>
          <w:rFonts w:ascii="Arial" w:hAnsi="Arial" w:cs="Arial"/>
        </w:rPr>
        <w:t xml:space="preserve">Assess the patient's ability to maintain their airway, including if their gag and cough </w:t>
      </w:r>
      <w:r w:rsidR="00C37588">
        <w:rPr>
          <w:rFonts w:ascii="Arial" w:hAnsi="Arial" w:cs="Arial"/>
        </w:rPr>
        <w:t>reflexes</w:t>
      </w:r>
      <w:r>
        <w:rPr>
          <w:rFonts w:ascii="Arial" w:hAnsi="Arial" w:cs="Arial"/>
        </w:rPr>
        <w:t xml:space="preserve"> are sufficient.</w:t>
      </w:r>
    </w:p>
    <w:p w14:paraId="1A8C1F26" w14:textId="367059B4" w:rsidR="00C37588" w:rsidRDefault="00AC2B5B" w:rsidP="00EE31B6">
      <w:pPr>
        <w:pStyle w:val="ListParagraph"/>
        <w:numPr>
          <w:ilvl w:val="0"/>
          <w:numId w:val="5"/>
        </w:numPr>
        <w:spacing w:line="240" w:lineRule="auto"/>
        <w:jc w:val="both"/>
        <w:rPr>
          <w:rFonts w:ascii="Arial" w:hAnsi="Arial" w:cs="Arial"/>
        </w:rPr>
      </w:pPr>
      <w:r>
        <w:rPr>
          <w:rFonts w:ascii="Arial" w:hAnsi="Arial" w:cs="Arial"/>
        </w:rPr>
        <w:t>S</w:t>
      </w:r>
      <w:r w:rsidR="0065353C" w:rsidRPr="0072309C">
        <w:rPr>
          <w:rFonts w:ascii="Arial" w:hAnsi="Arial" w:cs="Arial"/>
        </w:rPr>
        <w:t>ecure the airway</w:t>
      </w:r>
      <w:r w:rsidR="00C37588" w:rsidRPr="00C37588">
        <w:rPr>
          <w:rFonts w:ascii="Arial" w:hAnsi="Arial" w:cs="Arial"/>
        </w:rPr>
        <w:t xml:space="preserve"> </w:t>
      </w:r>
      <w:r w:rsidR="00C37588">
        <w:rPr>
          <w:rFonts w:ascii="Arial" w:hAnsi="Arial" w:cs="Arial"/>
        </w:rPr>
        <w:t xml:space="preserve">with </w:t>
      </w:r>
      <w:r w:rsidR="00C37588" w:rsidRPr="00EE31B6">
        <w:rPr>
          <w:rFonts w:ascii="Arial" w:hAnsi="Arial" w:cs="Arial"/>
        </w:rPr>
        <w:t>elective intubation</w:t>
      </w:r>
      <w:r w:rsidR="0065353C" w:rsidRPr="0072309C">
        <w:rPr>
          <w:rFonts w:ascii="Arial" w:hAnsi="Arial" w:cs="Arial"/>
        </w:rPr>
        <w:t xml:space="preserve"> </w:t>
      </w:r>
      <w:r w:rsidR="00EE31B6">
        <w:rPr>
          <w:rFonts w:ascii="Arial" w:hAnsi="Arial" w:cs="Arial"/>
        </w:rPr>
        <w:t>i</w:t>
      </w:r>
      <w:r w:rsidR="0065353C" w:rsidRPr="00EE31B6">
        <w:rPr>
          <w:rFonts w:ascii="Arial" w:hAnsi="Arial" w:cs="Arial"/>
        </w:rPr>
        <w:t xml:space="preserve">f there is any doubt about its patency or the patient’s level of </w:t>
      </w:r>
      <w:r w:rsidR="00C37588" w:rsidRPr="00EE31B6">
        <w:rPr>
          <w:rFonts w:ascii="Arial" w:hAnsi="Arial" w:cs="Arial"/>
        </w:rPr>
        <w:t>consciousness</w:t>
      </w:r>
      <w:r w:rsidR="00EE31B6">
        <w:rPr>
          <w:rFonts w:ascii="Arial" w:hAnsi="Arial" w:cs="Arial"/>
        </w:rPr>
        <w:t>.</w:t>
      </w:r>
      <w:r w:rsidR="00C37588">
        <w:rPr>
          <w:rFonts w:ascii="Arial" w:hAnsi="Arial" w:cs="Arial"/>
        </w:rPr>
        <w:t xml:space="preserve"> </w:t>
      </w:r>
      <w:r w:rsidR="0065353C" w:rsidRPr="00EE31B6">
        <w:rPr>
          <w:rFonts w:ascii="Arial" w:hAnsi="Arial" w:cs="Arial"/>
        </w:rPr>
        <w:t>Guidelines for el</w:t>
      </w:r>
      <w:r w:rsidR="0030177C" w:rsidRPr="00EE31B6">
        <w:rPr>
          <w:rFonts w:ascii="Arial" w:hAnsi="Arial" w:cs="Arial"/>
        </w:rPr>
        <w:t xml:space="preserve">ective intubation </w:t>
      </w:r>
      <w:r w:rsidR="006D6184">
        <w:rPr>
          <w:rFonts w:ascii="Arial" w:hAnsi="Arial" w:cs="Arial"/>
        </w:rPr>
        <w:t>pre-transfer</w:t>
      </w:r>
      <w:r w:rsidR="0030177C" w:rsidRPr="00EE31B6">
        <w:rPr>
          <w:rFonts w:ascii="Arial" w:hAnsi="Arial" w:cs="Arial"/>
        </w:rPr>
        <w:t>:</w:t>
      </w:r>
    </w:p>
    <w:p w14:paraId="0C93AF7A" w14:textId="11C14EC1" w:rsidR="00C37588" w:rsidRDefault="00CC57D1" w:rsidP="00C37588">
      <w:pPr>
        <w:pStyle w:val="ListParagraph"/>
        <w:spacing w:line="240" w:lineRule="auto"/>
        <w:jc w:val="both"/>
        <w:rPr>
          <w:rFonts w:ascii="Arial" w:hAnsi="Arial" w:cs="Arial"/>
        </w:rPr>
      </w:pPr>
      <w:r>
        <w:rPr>
          <w:rFonts w:ascii="Arial" w:hAnsi="Arial" w:cs="Arial"/>
        </w:rPr>
        <w:tab/>
        <w:t>G</w:t>
      </w:r>
      <w:r w:rsidR="00C37588" w:rsidRPr="00EE31B6">
        <w:rPr>
          <w:rFonts w:ascii="Arial" w:hAnsi="Arial" w:cs="Arial"/>
        </w:rPr>
        <w:t>CS &lt;9</w:t>
      </w:r>
      <w:r w:rsidR="00474538">
        <w:rPr>
          <w:rFonts w:ascii="Arial" w:hAnsi="Arial" w:cs="Arial"/>
        </w:rPr>
        <w:t xml:space="preserve"> (or expected to fall to this level during transfer)</w:t>
      </w:r>
    </w:p>
    <w:p w14:paraId="18BF976A" w14:textId="77777777" w:rsidR="00C37588" w:rsidRDefault="00C37588" w:rsidP="00C37588">
      <w:pPr>
        <w:pStyle w:val="ListParagraph"/>
        <w:spacing w:line="240" w:lineRule="auto"/>
        <w:jc w:val="both"/>
        <w:rPr>
          <w:rFonts w:ascii="Arial" w:hAnsi="Arial" w:cs="Arial"/>
        </w:rPr>
      </w:pPr>
      <w:r>
        <w:rPr>
          <w:rFonts w:ascii="Arial" w:hAnsi="Arial" w:cs="Arial"/>
        </w:rPr>
        <w:tab/>
      </w:r>
      <w:r w:rsidRPr="00EE31B6">
        <w:rPr>
          <w:rFonts w:ascii="Arial" w:hAnsi="Arial" w:cs="Arial"/>
        </w:rPr>
        <w:t>Respiratory rate &gt;30</w:t>
      </w:r>
    </w:p>
    <w:p w14:paraId="09208AEA" w14:textId="77777777" w:rsidR="00C37588" w:rsidRDefault="00C37588" w:rsidP="00C37588">
      <w:pPr>
        <w:pStyle w:val="ListParagraph"/>
        <w:spacing w:line="240" w:lineRule="auto"/>
        <w:jc w:val="both"/>
        <w:rPr>
          <w:rFonts w:ascii="Arial" w:hAnsi="Arial" w:cs="Arial"/>
        </w:rPr>
      </w:pPr>
      <w:r>
        <w:rPr>
          <w:rFonts w:ascii="Arial" w:hAnsi="Arial" w:cs="Arial"/>
        </w:rPr>
        <w:tab/>
      </w:r>
      <w:r w:rsidRPr="0072309C">
        <w:rPr>
          <w:rFonts w:ascii="Arial" w:hAnsi="Arial" w:cs="Arial"/>
        </w:rPr>
        <w:t xml:space="preserve">Patient tiring </w:t>
      </w:r>
    </w:p>
    <w:p w14:paraId="407DD879" w14:textId="77777777" w:rsidR="00C37588" w:rsidRDefault="00C37588" w:rsidP="00C37588">
      <w:pPr>
        <w:pStyle w:val="ListParagraph"/>
        <w:spacing w:line="240" w:lineRule="auto"/>
        <w:jc w:val="both"/>
        <w:rPr>
          <w:rFonts w:ascii="Arial" w:hAnsi="Arial" w:cs="Arial"/>
        </w:rPr>
      </w:pPr>
      <w:r>
        <w:rPr>
          <w:rFonts w:ascii="Arial" w:hAnsi="Arial" w:cs="Arial"/>
        </w:rPr>
        <w:tab/>
      </w:r>
      <w:r w:rsidRPr="0072309C">
        <w:rPr>
          <w:rFonts w:ascii="Arial" w:hAnsi="Arial" w:cs="Arial"/>
        </w:rPr>
        <w:t>PaCO</w:t>
      </w:r>
      <w:r w:rsidRPr="00CC57D1">
        <w:rPr>
          <w:rFonts w:ascii="Arial" w:hAnsi="Arial" w:cs="Arial"/>
          <w:vertAlign w:val="subscript"/>
        </w:rPr>
        <w:t>2</w:t>
      </w:r>
      <w:r w:rsidRPr="0072309C">
        <w:rPr>
          <w:rFonts w:ascii="Arial" w:hAnsi="Arial" w:cs="Arial"/>
        </w:rPr>
        <w:t xml:space="preserve"> rising </w:t>
      </w:r>
    </w:p>
    <w:p w14:paraId="36E66CE7" w14:textId="77777777" w:rsidR="00C37588" w:rsidRDefault="00C37588" w:rsidP="00C37588">
      <w:pPr>
        <w:pStyle w:val="ListParagraph"/>
        <w:spacing w:line="240" w:lineRule="auto"/>
        <w:jc w:val="both"/>
        <w:rPr>
          <w:rFonts w:ascii="Arial" w:hAnsi="Arial" w:cs="Arial"/>
        </w:rPr>
      </w:pPr>
      <w:r>
        <w:rPr>
          <w:rFonts w:ascii="Arial" w:hAnsi="Arial" w:cs="Arial"/>
        </w:rPr>
        <w:tab/>
      </w:r>
      <w:r w:rsidRPr="0072309C">
        <w:rPr>
          <w:rFonts w:ascii="Arial" w:hAnsi="Arial" w:cs="Arial"/>
        </w:rPr>
        <w:t xml:space="preserve">Control of ICP </w:t>
      </w:r>
    </w:p>
    <w:p w14:paraId="40ECB6AE" w14:textId="77777777" w:rsidR="00C37588" w:rsidRDefault="00C37588" w:rsidP="00C37588">
      <w:pPr>
        <w:pStyle w:val="ListParagraph"/>
        <w:spacing w:line="240" w:lineRule="auto"/>
        <w:jc w:val="both"/>
        <w:rPr>
          <w:rFonts w:ascii="Arial" w:hAnsi="Arial" w:cs="Arial"/>
        </w:rPr>
      </w:pPr>
      <w:r>
        <w:rPr>
          <w:rFonts w:ascii="Arial" w:hAnsi="Arial" w:cs="Arial"/>
        </w:rPr>
        <w:tab/>
      </w:r>
      <w:r w:rsidRPr="0072309C">
        <w:rPr>
          <w:rFonts w:ascii="Arial" w:hAnsi="Arial" w:cs="Arial"/>
        </w:rPr>
        <w:t>FiO</w:t>
      </w:r>
      <w:r w:rsidRPr="00CC57D1">
        <w:rPr>
          <w:rFonts w:ascii="Arial" w:hAnsi="Arial" w:cs="Arial"/>
          <w:vertAlign w:val="subscript"/>
        </w:rPr>
        <w:t>2</w:t>
      </w:r>
      <w:r w:rsidRPr="0072309C">
        <w:rPr>
          <w:rFonts w:ascii="Arial" w:hAnsi="Arial" w:cs="Arial"/>
        </w:rPr>
        <w:t xml:space="preserve"> &gt;60% </w:t>
      </w:r>
    </w:p>
    <w:p w14:paraId="5429061B" w14:textId="77777777" w:rsidR="00C37588" w:rsidRDefault="00C37588" w:rsidP="00C37588">
      <w:pPr>
        <w:pStyle w:val="ListParagraph"/>
        <w:spacing w:line="240" w:lineRule="auto"/>
        <w:jc w:val="both"/>
        <w:rPr>
          <w:rFonts w:ascii="Arial" w:hAnsi="Arial" w:cs="Arial"/>
        </w:rPr>
      </w:pPr>
      <w:r>
        <w:rPr>
          <w:rFonts w:ascii="Arial" w:hAnsi="Arial" w:cs="Arial"/>
        </w:rPr>
        <w:tab/>
      </w:r>
      <w:r w:rsidRPr="0072309C">
        <w:rPr>
          <w:rFonts w:ascii="Arial" w:hAnsi="Arial" w:cs="Arial"/>
        </w:rPr>
        <w:t xml:space="preserve">Risk of aspiration </w:t>
      </w:r>
    </w:p>
    <w:p w14:paraId="44DC0BEE" w14:textId="77777777" w:rsidR="00C37588" w:rsidRDefault="00C37588" w:rsidP="00C37588">
      <w:pPr>
        <w:pStyle w:val="ListParagraph"/>
        <w:spacing w:line="240" w:lineRule="auto"/>
        <w:jc w:val="both"/>
        <w:rPr>
          <w:rFonts w:ascii="Arial" w:hAnsi="Arial" w:cs="Arial"/>
        </w:rPr>
      </w:pPr>
      <w:r>
        <w:rPr>
          <w:rFonts w:ascii="Arial" w:hAnsi="Arial" w:cs="Arial"/>
        </w:rPr>
        <w:tab/>
        <w:t xml:space="preserve">Risk of airway swelling </w:t>
      </w:r>
      <w:r w:rsidR="001A2E02">
        <w:rPr>
          <w:rFonts w:ascii="Arial" w:hAnsi="Arial" w:cs="Arial"/>
        </w:rPr>
        <w:t>e.g.</w:t>
      </w:r>
      <w:r>
        <w:rPr>
          <w:rFonts w:ascii="Arial" w:hAnsi="Arial" w:cs="Arial"/>
        </w:rPr>
        <w:t xml:space="preserve"> facial burns.</w:t>
      </w:r>
    </w:p>
    <w:p w14:paraId="48C2864C" w14:textId="77777777" w:rsidR="00C37588" w:rsidRDefault="00C37588" w:rsidP="00C37588">
      <w:pPr>
        <w:pStyle w:val="ListParagraph"/>
        <w:spacing w:line="240" w:lineRule="auto"/>
        <w:jc w:val="both"/>
        <w:rPr>
          <w:rFonts w:ascii="Arial" w:hAnsi="Arial" w:cs="Arial"/>
        </w:rPr>
      </w:pPr>
      <w:r>
        <w:rPr>
          <w:rFonts w:ascii="Arial" w:hAnsi="Arial" w:cs="Arial"/>
        </w:rPr>
        <w:tab/>
      </w:r>
      <w:r w:rsidRPr="0072309C">
        <w:rPr>
          <w:rFonts w:ascii="Arial" w:hAnsi="Arial" w:cs="Arial"/>
        </w:rPr>
        <w:t xml:space="preserve">Unstable Patient </w:t>
      </w:r>
      <w:r>
        <w:rPr>
          <w:rFonts w:ascii="Arial" w:hAnsi="Arial" w:cs="Arial"/>
        </w:rPr>
        <w:t>or ‘just in doubt</w:t>
      </w:r>
    </w:p>
    <w:p w14:paraId="69A6ED78" w14:textId="4156D6A8" w:rsidR="00C37588" w:rsidRDefault="00C37588" w:rsidP="00C37588">
      <w:pPr>
        <w:pStyle w:val="ListParagraph"/>
        <w:numPr>
          <w:ilvl w:val="0"/>
          <w:numId w:val="5"/>
        </w:numPr>
        <w:spacing w:line="240" w:lineRule="auto"/>
        <w:jc w:val="both"/>
        <w:rPr>
          <w:rFonts w:ascii="Arial" w:hAnsi="Arial" w:cs="Arial"/>
        </w:rPr>
      </w:pPr>
      <w:r>
        <w:rPr>
          <w:rFonts w:ascii="Arial" w:hAnsi="Arial" w:cs="Arial"/>
        </w:rPr>
        <w:t>If intubated</w:t>
      </w:r>
      <w:r w:rsidR="0005405F">
        <w:rPr>
          <w:rFonts w:ascii="Arial" w:hAnsi="Arial" w:cs="Arial"/>
        </w:rPr>
        <w:t>, oral/</w:t>
      </w:r>
      <w:r w:rsidR="00B23766">
        <w:rPr>
          <w:rFonts w:ascii="Arial" w:hAnsi="Arial" w:cs="Arial"/>
        </w:rPr>
        <w:t>nasal/</w:t>
      </w:r>
      <w:r w:rsidR="0005405F">
        <w:rPr>
          <w:rFonts w:ascii="Arial" w:hAnsi="Arial" w:cs="Arial"/>
        </w:rPr>
        <w:t>trach</w:t>
      </w:r>
      <w:r w:rsidR="00B23766">
        <w:rPr>
          <w:rFonts w:ascii="Arial" w:hAnsi="Arial" w:cs="Arial"/>
        </w:rPr>
        <w:t>eostomy</w:t>
      </w:r>
      <w:r>
        <w:rPr>
          <w:rFonts w:ascii="Arial" w:hAnsi="Arial" w:cs="Arial"/>
        </w:rPr>
        <w:t xml:space="preserve"> check the position of the ETT on a chest x-ray and by clinical examination</w:t>
      </w:r>
    </w:p>
    <w:p w14:paraId="43F108F5" w14:textId="07EF44E5" w:rsidR="005E6D2A" w:rsidRDefault="000D4DC3" w:rsidP="00DC59EB">
      <w:pPr>
        <w:pStyle w:val="SectionHead"/>
      </w:pPr>
      <w:bookmarkStart w:id="19" w:name="Breathing"/>
      <w:bookmarkEnd w:id="19"/>
      <w:r w:rsidRPr="000D4DC3">
        <w:t xml:space="preserve">6.2 </w:t>
      </w:r>
      <w:r w:rsidR="005E6D2A" w:rsidRPr="000D4DC3">
        <w:t>Breathing</w:t>
      </w:r>
    </w:p>
    <w:p w14:paraId="10F17C38" w14:textId="77777777" w:rsidR="00FB4D9C" w:rsidRPr="005049B6" w:rsidRDefault="00FB4D9C" w:rsidP="00BC106E">
      <w:pPr>
        <w:pStyle w:val="ListParagraph"/>
        <w:numPr>
          <w:ilvl w:val="0"/>
          <w:numId w:val="10"/>
        </w:numPr>
        <w:spacing w:line="240" w:lineRule="auto"/>
        <w:jc w:val="both"/>
        <w:rPr>
          <w:rFonts w:ascii="Arial" w:hAnsi="Arial" w:cs="Arial"/>
        </w:rPr>
      </w:pPr>
      <w:r w:rsidRPr="005049B6">
        <w:rPr>
          <w:rFonts w:ascii="Arial" w:hAnsi="Arial" w:cs="Arial"/>
        </w:rPr>
        <w:t>Assess the adequacy of the patients breathing, including respiratory rate, work of breathing, air entry breath sound, oxygen saturations and arterial blood gas</w:t>
      </w:r>
    </w:p>
    <w:p w14:paraId="1B372253" w14:textId="77777777" w:rsidR="00FB4D9C" w:rsidRPr="005049B6" w:rsidRDefault="00FB4D9C" w:rsidP="00BC106E">
      <w:pPr>
        <w:pStyle w:val="ListParagraph"/>
        <w:numPr>
          <w:ilvl w:val="0"/>
          <w:numId w:val="10"/>
        </w:numPr>
        <w:spacing w:line="240" w:lineRule="auto"/>
        <w:jc w:val="both"/>
        <w:rPr>
          <w:rFonts w:ascii="Arial" w:hAnsi="Arial" w:cs="Arial"/>
        </w:rPr>
      </w:pPr>
      <w:r w:rsidRPr="005049B6">
        <w:rPr>
          <w:rFonts w:ascii="Arial" w:hAnsi="Arial" w:cs="Arial"/>
        </w:rPr>
        <w:t>Review the chest x ray</w:t>
      </w:r>
    </w:p>
    <w:p w14:paraId="2D2C838D" w14:textId="130F141B" w:rsidR="00FB4D9C" w:rsidRDefault="00FB4D9C" w:rsidP="00BC106E">
      <w:pPr>
        <w:pStyle w:val="ListParagraph"/>
        <w:numPr>
          <w:ilvl w:val="0"/>
          <w:numId w:val="10"/>
        </w:numPr>
        <w:spacing w:line="240" w:lineRule="auto"/>
        <w:jc w:val="both"/>
        <w:rPr>
          <w:rFonts w:ascii="Arial" w:hAnsi="Arial" w:cs="Arial"/>
        </w:rPr>
      </w:pPr>
      <w:r w:rsidRPr="005049B6">
        <w:rPr>
          <w:rFonts w:ascii="Arial" w:hAnsi="Arial" w:cs="Arial"/>
        </w:rPr>
        <w:t>Treat any reversible causes for inadequate breathing/ventilation such as bronchospasm, pneumo</w:t>
      </w:r>
      <w:r w:rsidR="005049B6" w:rsidRPr="005049B6">
        <w:rPr>
          <w:rFonts w:ascii="Arial" w:hAnsi="Arial" w:cs="Arial"/>
        </w:rPr>
        <w:t>thorax</w:t>
      </w:r>
      <w:r w:rsidR="00534A32">
        <w:rPr>
          <w:rFonts w:ascii="Arial" w:hAnsi="Arial" w:cs="Arial"/>
        </w:rPr>
        <w:t>,</w:t>
      </w:r>
      <w:r w:rsidR="005049B6" w:rsidRPr="005049B6">
        <w:rPr>
          <w:rFonts w:ascii="Arial" w:hAnsi="Arial" w:cs="Arial"/>
        </w:rPr>
        <w:t xml:space="preserve"> pleural effusion, </w:t>
      </w:r>
      <w:r w:rsidR="001A2E02">
        <w:rPr>
          <w:rFonts w:ascii="Arial" w:hAnsi="Arial" w:cs="Arial"/>
        </w:rPr>
        <w:t xml:space="preserve">or </w:t>
      </w:r>
      <w:r w:rsidR="005049B6" w:rsidRPr="005049B6">
        <w:rPr>
          <w:rFonts w:ascii="Arial" w:hAnsi="Arial" w:cs="Arial"/>
        </w:rPr>
        <w:t>pulmonary oedema.</w:t>
      </w:r>
    </w:p>
    <w:p w14:paraId="1FBF70F2" w14:textId="7E8C1CD4" w:rsidR="005049B6" w:rsidRDefault="005049B6" w:rsidP="00BC106E">
      <w:pPr>
        <w:pStyle w:val="ListParagraph"/>
        <w:numPr>
          <w:ilvl w:val="0"/>
          <w:numId w:val="10"/>
        </w:numPr>
        <w:spacing w:line="240" w:lineRule="auto"/>
        <w:jc w:val="both"/>
        <w:rPr>
          <w:rFonts w:ascii="Arial" w:hAnsi="Arial" w:cs="Arial"/>
        </w:rPr>
      </w:pPr>
      <w:r>
        <w:rPr>
          <w:rFonts w:ascii="Arial" w:hAnsi="Arial" w:cs="Arial"/>
        </w:rPr>
        <w:t xml:space="preserve">If breathing remains inadequate consider elective intubation (see above guidelines for elective intubation </w:t>
      </w:r>
      <w:r w:rsidR="006D6184">
        <w:rPr>
          <w:rFonts w:ascii="Arial" w:hAnsi="Arial" w:cs="Arial"/>
        </w:rPr>
        <w:t>pre-transfer</w:t>
      </w:r>
      <w:r>
        <w:rPr>
          <w:rFonts w:ascii="Arial" w:hAnsi="Arial" w:cs="Arial"/>
        </w:rPr>
        <w:t>)</w:t>
      </w:r>
    </w:p>
    <w:p w14:paraId="0E5CBAA6" w14:textId="15C1D912" w:rsidR="005049B6" w:rsidRPr="005049B6" w:rsidRDefault="005049B6" w:rsidP="00BC106E">
      <w:pPr>
        <w:pStyle w:val="ListParagraph"/>
        <w:numPr>
          <w:ilvl w:val="0"/>
          <w:numId w:val="10"/>
        </w:numPr>
        <w:spacing w:line="240" w:lineRule="auto"/>
        <w:rPr>
          <w:rFonts w:ascii="Arial" w:hAnsi="Arial" w:cs="Arial"/>
        </w:rPr>
      </w:pPr>
      <w:r>
        <w:rPr>
          <w:rFonts w:ascii="Arial" w:hAnsi="Arial" w:cs="Arial"/>
        </w:rPr>
        <w:t>If chest drains are in</w:t>
      </w:r>
      <w:r w:rsidR="00813A41">
        <w:rPr>
          <w:rFonts w:ascii="Arial" w:hAnsi="Arial" w:cs="Arial"/>
        </w:rPr>
        <w:t xml:space="preserve"> </w:t>
      </w:r>
      <w:r>
        <w:rPr>
          <w:rFonts w:ascii="Arial" w:hAnsi="Arial" w:cs="Arial"/>
        </w:rPr>
        <w:t>situ</w:t>
      </w:r>
      <w:r w:rsidR="001A2E02">
        <w:rPr>
          <w:rFonts w:ascii="Arial" w:hAnsi="Arial" w:cs="Arial"/>
        </w:rPr>
        <w:t>,</w:t>
      </w:r>
      <w:r>
        <w:rPr>
          <w:rFonts w:ascii="Arial" w:hAnsi="Arial" w:cs="Arial"/>
        </w:rPr>
        <w:t xml:space="preserve"> check they are functioning correctly, do not clamp chest drains, </w:t>
      </w:r>
      <w:r w:rsidR="001A2E02">
        <w:rPr>
          <w:rFonts w:ascii="Arial" w:hAnsi="Arial" w:cs="Arial"/>
        </w:rPr>
        <w:t>and keep</w:t>
      </w:r>
      <w:r>
        <w:rPr>
          <w:rFonts w:ascii="Arial" w:hAnsi="Arial" w:cs="Arial"/>
        </w:rPr>
        <w:t xml:space="preserve"> underwater seal drains below the level of the patient. If they are on </w:t>
      </w:r>
      <w:r w:rsidR="009968EE">
        <w:rPr>
          <w:rFonts w:ascii="Arial" w:hAnsi="Arial" w:cs="Arial"/>
        </w:rPr>
        <w:t>suction,</w:t>
      </w:r>
      <w:r>
        <w:rPr>
          <w:rFonts w:ascii="Arial" w:hAnsi="Arial" w:cs="Arial"/>
        </w:rPr>
        <w:t xml:space="preserve"> consider if they need to be and if </w:t>
      </w:r>
      <w:r w:rsidR="006D6184">
        <w:rPr>
          <w:rFonts w:ascii="Arial" w:hAnsi="Arial" w:cs="Arial"/>
        </w:rPr>
        <w:t>so,</w:t>
      </w:r>
      <w:r>
        <w:rPr>
          <w:rFonts w:ascii="Arial" w:hAnsi="Arial" w:cs="Arial"/>
        </w:rPr>
        <w:t xml:space="preserve"> how you will maintain this during transfer.</w:t>
      </w:r>
      <w:r w:rsidR="00474538">
        <w:rPr>
          <w:rFonts w:ascii="Arial" w:hAnsi="Arial" w:cs="Arial"/>
        </w:rPr>
        <w:t xml:space="preserve"> Standard wall suction is not suitable for chest drains.</w:t>
      </w:r>
      <w:r w:rsidR="00576500">
        <w:rPr>
          <w:rFonts w:ascii="Arial" w:hAnsi="Arial" w:cs="Arial"/>
        </w:rPr>
        <w:br/>
      </w:r>
    </w:p>
    <w:p w14:paraId="167137C4" w14:textId="0132BA8B" w:rsidR="007C07A4" w:rsidRDefault="000D4DC3" w:rsidP="00DC59EB">
      <w:pPr>
        <w:pStyle w:val="SectionHead"/>
      </w:pPr>
      <w:bookmarkStart w:id="20" w:name="Circulation"/>
      <w:bookmarkEnd w:id="20"/>
      <w:r>
        <w:t xml:space="preserve">6.3 </w:t>
      </w:r>
      <w:r w:rsidR="005E6D2A" w:rsidRPr="000D4DC3">
        <w:t>Circulation</w:t>
      </w:r>
    </w:p>
    <w:p w14:paraId="10751C4B" w14:textId="77777777" w:rsidR="001D0982" w:rsidRDefault="001D0982" w:rsidP="00BC106E">
      <w:pPr>
        <w:pStyle w:val="ListParagraph"/>
        <w:numPr>
          <w:ilvl w:val="0"/>
          <w:numId w:val="11"/>
        </w:numPr>
        <w:spacing w:line="240" w:lineRule="auto"/>
        <w:jc w:val="both"/>
        <w:rPr>
          <w:rFonts w:ascii="Arial" w:hAnsi="Arial" w:cs="Arial"/>
        </w:rPr>
      </w:pPr>
      <w:r w:rsidRPr="001D0982">
        <w:rPr>
          <w:rFonts w:ascii="Arial" w:hAnsi="Arial" w:cs="Arial"/>
        </w:rPr>
        <w:t>Assess the cardiovascular system including heart rate and rhythm, blood pressure and perfusion</w:t>
      </w:r>
      <w:r>
        <w:rPr>
          <w:rFonts w:ascii="Arial" w:hAnsi="Arial" w:cs="Arial"/>
        </w:rPr>
        <w:t>.</w:t>
      </w:r>
    </w:p>
    <w:p w14:paraId="77CB24A9" w14:textId="77777777" w:rsidR="001D0982" w:rsidRDefault="001D0982" w:rsidP="00BC106E">
      <w:pPr>
        <w:pStyle w:val="ListParagraph"/>
        <w:numPr>
          <w:ilvl w:val="0"/>
          <w:numId w:val="11"/>
        </w:numPr>
        <w:spacing w:line="240" w:lineRule="auto"/>
        <w:jc w:val="both"/>
        <w:rPr>
          <w:rFonts w:ascii="Arial" w:hAnsi="Arial" w:cs="Arial"/>
        </w:rPr>
      </w:pPr>
      <w:r>
        <w:rPr>
          <w:rFonts w:ascii="Arial" w:hAnsi="Arial" w:cs="Arial"/>
        </w:rPr>
        <w:t xml:space="preserve">If there is evidence of </w:t>
      </w:r>
      <w:r w:rsidR="009968EE">
        <w:rPr>
          <w:rFonts w:ascii="Arial" w:hAnsi="Arial" w:cs="Arial"/>
        </w:rPr>
        <w:t>hypovolaemia,</w:t>
      </w:r>
      <w:r>
        <w:rPr>
          <w:rFonts w:ascii="Arial" w:hAnsi="Arial" w:cs="Arial"/>
        </w:rPr>
        <w:t xml:space="preserve"> correct with fluids. (A full patient travels better</w:t>
      </w:r>
      <w:r w:rsidR="00FC1CD4">
        <w:rPr>
          <w:rFonts w:ascii="Arial" w:hAnsi="Arial" w:cs="Arial"/>
        </w:rPr>
        <w:t>,</w:t>
      </w:r>
      <w:r w:rsidR="00EF6F7A">
        <w:rPr>
          <w:rFonts w:ascii="Arial" w:hAnsi="Arial" w:cs="Arial"/>
        </w:rPr>
        <w:t xml:space="preserve"> see physiological effects of transfer</w:t>
      </w:r>
      <w:r w:rsidR="00FC1CD4">
        <w:rPr>
          <w:rFonts w:ascii="Arial" w:hAnsi="Arial" w:cs="Arial"/>
        </w:rPr>
        <w:t xml:space="preserve"> 9.1)</w:t>
      </w:r>
    </w:p>
    <w:p w14:paraId="474A692C" w14:textId="77777777" w:rsidR="00FC1CD4" w:rsidRDefault="00FC1CD4" w:rsidP="00BC106E">
      <w:pPr>
        <w:pStyle w:val="ListParagraph"/>
        <w:numPr>
          <w:ilvl w:val="0"/>
          <w:numId w:val="11"/>
        </w:numPr>
        <w:spacing w:line="240" w:lineRule="auto"/>
        <w:jc w:val="both"/>
        <w:rPr>
          <w:rFonts w:ascii="Arial" w:hAnsi="Arial" w:cs="Arial"/>
        </w:rPr>
      </w:pPr>
      <w:r>
        <w:rPr>
          <w:rFonts w:ascii="Arial" w:hAnsi="Arial" w:cs="Arial"/>
        </w:rPr>
        <w:t xml:space="preserve">Control blood loss where </w:t>
      </w:r>
      <w:r w:rsidR="009968EE">
        <w:rPr>
          <w:rFonts w:ascii="Arial" w:hAnsi="Arial" w:cs="Arial"/>
        </w:rPr>
        <w:t>possible;</w:t>
      </w:r>
      <w:r>
        <w:rPr>
          <w:rFonts w:ascii="Arial" w:hAnsi="Arial" w:cs="Arial"/>
        </w:rPr>
        <w:t xml:space="preserve"> consider transfusion if Hb is less than 8g/dl.</w:t>
      </w:r>
    </w:p>
    <w:p w14:paraId="0CB1878B" w14:textId="77777777" w:rsidR="00FC1CD4" w:rsidRDefault="006E7365" w:rsidP="00BC106E">
      <w:pPr>
        <w:pStyle w:val="ListParagraph"/>
        <w:numPr>
          <w:ilvl w:val="0"/>
          <w:numId w:val="11"/>
        </w:numPr>
        <w:spacing w:line="240" w:lineRule="auto"/>
        <w:jc w:val="both"/>
        <w:rPr>
          <w:rFonts w:ascii="Arial" w:hAnsi="Arial" w:cs="Arial"/>
        </w:rPr>
      </w:pPr>
      <w:r>
        <w:rPr>
          <w:rFonts w:ascii="Arial" w:hAnsi="Arial" w:cs="Arial"/>
        </w:rPr>
        <w:t>Commence inotropes or vasopressors if appropriate.</w:t>
      </w:r>
    </w:p>
    <w:p w14:paraId="11A988B6" w14:textId="07D54F84" w:rsidR="005E6D2A" w:rsidRDefault="006E7365" w:rsidP="00BC106E">
      <w:pPr>
        <w:pStyle w:val="ListParagraph"/>
        <w:numPr>
          <w:ilvl w:val="0"/>
          <w:numId w:val="11"/>
        </w:numPr>
        <w:spacing w:line="240" w:lineRule="auto"/>
        <w:jc w:val="both"/>
        <w:rPr>
          <w:rFonts w:ascii="Arial" w:hAnsi="Arial" w:cs="Arial"/>
        </w:rPr>
      </w:pPr>
      <w:r>
        <w:rPr>
          <w:rFonts w:ascii="Arial" w:hAnsi="Arial" w:cs="Arial"/>
        </w:rPr>
        <w:t xml:space="preserve">Ensure you have adequate access. </w:t>
      </w:r>
      <w:r w:rsidR="005E6D2A" w:rsidRPr="006E7365">
        <w:rPr>
          <w:rFonts w:ascii="Arial" w:hAnsi="Arial" w:cs="Arial"/>
        </w:rPr>
        <w:t xml:space="preserve">A minimum of </w:t>
      </w:r>
      <w:r>
        <w:rPr>
          <w:rFonts w:ascii="Arial" w:hAnsi="Arial" w:cs="Arial"/>
        </w:rPr>
        <w:t xml:space="preserve">2 large bore </w:t>
      </w:r>
      <w:r w:rsidR="007549AB">
        <w:rPr>
          <w:rFonts w:ascii="Arial" w:hAnsi="Arial" w:cs="Arial"/>
        </w:rPr>
        <w:t>cannulas</w:t>
      </w:r>
      <w:r>
        <w:rPr>
          <w:rFonts w:ascii="Arial" w:hAnsi="Arial" w:cs="Arial"/>
        </w:rPr>
        <w:t xml:space="preserve"> should be in</w:t>
      </w:r>
      <w:r w:rsidR="00813A41">
        <w:rPr>
          <w:rFonts w:ascii="Arial" w:hAnsi="Arial" w:cs="Arial"/>
        </w:rPr>
        <w:t xml:space="preserve"> </w:t>
      </w:r>
      <w:r>
        <w:rPr>
          <w:rFonts w:ascii="Arial" w:hAnsi="Arial" w:cs="Arial"/>
        </w:rPr>
        <w:t>situ and easily accessible.</w:t>
      </w:r>
    </w:p>
    <w:p w14:paraId="2FEE5DD9" w14:textId="0ACEFBC6" w:rsidR="003D0F6B" w:rsidRDefault="00D542E9" w:rsidP="00BC106E">
      <w:pPr>
        <w:pStyle w:val="ListParagraph"/>
        <w:numPr>
          <w:ilvl w:val="0"/>
          <w:numId w:val="11"/>
        </w:numPr>
        <w:spacing w:line="240" w:lineRule="auto"/>
        <w:jc w:val="both"/>
        <w:rPr>
          <w:rFonts w:ascii="Arial" w:hAnsi="Arial" w:cs="Arial"/>
        </w:rPr>
      </w:pPr>
      <w:r>
        <w:rPr>
          <w:rFonts w:ascii="Arial" w:hAnsi="Arial" w:cs="Arial"/>
        </w:rPr>
        <w:t xml:space="preserve">At times it is necessary to transfer a patient with an inter aortic balloon pump (IABP) in place. This requires careful consideration and </w:t>
      </w:r>
      <w:r w:rsidR="001A2E02">
        <w:rPr>
          <w:rFonts w:ascii="Arial" w:hAnsi="Arial" w:cs="Arial"/>
        </w:rPr>
        <w:t>liaison</w:t>
      </w:r>
      <w:r>
        <w:rPr>
          <w:rFonts w:ascii="Arial" w:hAnsi="Arial" w:cs="Arial"/>
        </w:rPr>
        <w:t xml:space="preserve"> with the ambulance service (</w:t>
      </w:r>
      <w:r w:rsidR="007549AB">
        <w:rPr>
          <w:rFonts w:ascii="Arial" w:hAnsi="Arial" w:cs="Arial"/>
          <w:b/>
        </w:rPr>
        <w:t>A</w:t>
      </w:r>
      <w:r w:rsidRPr="000174CB">
        <w:rPr>
          <w:rFonts w:ascii="Arial" w:hAnsi="Arial" w:cs="Arial"/>
          <w:b/>
        </w:rPr>
        <w:t>ppendix C</w:t>
      </w:r>
      <w:r>
        <w:rPr>
          <w:rFonts w:ascii="Arial" w:hAnsi="Arial" w:cs="Arial"/>
        </w:rPr>
        <w:t xml:space="preserve"> transferring the patient with an IABP).</w:t>
      </w:r>
    </w:p>
    <w:p w14:paraId="66931C5B" w14:textId="77777777" w:rsidR="00F12673" w:rsidRPr="00F12673" w:rsidRDefault="00F12673" w:rsidP="00F12673">
      <w:pPr>
        <w:spacing w:line="240" w:lineRule="auto"/>
        <w:jc w:val="both"/>
        <w:rPr>
          <w:rFonts w:ascii="Arial" w:hAnsi="Arial" w:cs="Arial"/>
        </w:rPr>
      </w:pPr>
    </w:p>
    <w:p w14:paraId="43A4C3B5" w14:textId="77777777" w:rsidR="00150BD1" w:rsidRDefault="00150BD1">
      <w:pPr>
        <w:rPr>
          <w:rFonts w:ascii="Arial" w:hAnsi="Arial" w:cs="Arial"/>
          <w:b/>
          <w:szCs w:val="24"/>
          <w:u w:val="single"/>
        </w:rPr>
      </w:pPr>
      <w:bookmarkStart w:id="21" w:name="Disability"/>
      <w:bookmarkEnd w:id="21"/>
      <w:r>
        <w:br w:type="page"/>
      </w:r>
    </w:p>
    <w:p w14:paraId="34B3B6AF" w14:textId="02F31CCE" w:rsidR="005E6D2A" w:rsidRPr="000D4DC3" w:rsidRDefault="000D4DC3" w:rsidP="00DC59EB">
      <w:pPr>
        <w:pStyle w:val="SectionHead"/>
      </w:pPr>
      <w:r w:rsidRPr="000D4DC3">
        <w:t xml:space="preserve">6.4 </w:t>
      </w:r>
      <w:r w:rsidR="005E6D2A" w:rsidRPr="000D4DC3">
        <w:t>Disability</w:t>
      </w:r>
    </w:p>
    <w:p w14:paraId="6D74396E" w14:textId="77777777" w:rsidR="00546067" w:rsidRDefault="00546067" w:rsidP="00BC106E">
      <w:pPr>
        <w:pStyle w:val="ListParagraph"/>
        <w:numPr>
          <w:ilvl w:val="0"/>
          <w:numId w:val="12"/>
        </w:numPr>
        <w:spacing w:line="240" w:lineRule="auto"/>
        <w:jc w:val="both"/>
        <w:rPr>
          <w:rFonts w:ascii="Arial" w:hAnsi="Arial" w:cs="Arial"/>
        </w:rPr>
      </w:pPr>
      <w:r>
        <w:rPr>
          <w:rFonts w:ascii="Arial" w:hAnsi="Arial" w:cs="Arial"/>
        </w:rPr>
        <w:t>Assess GCS, pupil size and reaction, look for any abnormal movement and signs of seizure activity and evidence of pan or agitation.</w:t>
      </w:r>
    </w:p>
    <w:p w14:paraId="1ECC1358" w14:textId="77777777" w:rsidR="00546067" w:rsidRDefault="00546067" w:rsidP="00BC106E">
      <w:pPr>
        <w:pStyle w:val="ListParagraph"/>
        <w:numPr>
          <w:ilvl w:val="0"/>
          <w:numId w:val="12"/>
        </w:numPr>
        <w:spacing w:line="240" w:lineRule="auto"/>
        <w:jc w:val="both"/>
        <w:rPr>
          <w:rFonts w:ascii="Arial" w:hAnsi="Arial" w:cs="Arial"/>
        </w:rPr>
      </w:pPr>
      <w:r>
        <w:rPr>
          <w:rFonts w:ascii="Arial" w:hAnsi="Arial" w:cs="Arial"/>
        </w:rPr>
        <w:t>Consider the need for sedatives to control any agitation. Agitated patients pose an injury risk both to themselves and others during transfer.</w:t>
      </w:r>
    </w:p>
    <w:p w14:paraId="160EDD7B" w14:textId="77777777" w:rsidR="00546067" w:rsidRDefault="00546067" w:rsidP="00BC106E">
      <w:pPr>
        <w:pStyle w:val="ListParagraph"/>
        <w:numPr>
          <w:ilvl w:val="0"/>
          <w:numId w:val="12"/>
        </w:numPr>
        <w:spacing w:line="240" w:lineRule="auto"/>
        <w:jc w:val="both"/>
        <w:rPr>
          <w:rFonts w:ascii="Arial" w:hAnsi="Arial" w:cs="Arial"/>
        </w:rPr>
      </w:pPr>
      <w:r>
        <w:rPr>
          <w:rFonts w:ascii="Arial" w:hAnsi="Arial" w:cs="Arial"/>
        </w:rPr>
        <w:t>Control any seizures with anticonvulsants.</w:t>
      </w:r>
    </w:p>
    <w:p w14:paraId="5353683C" w14:textId="25EDA496" w:rsidR="00546067" w:rsidRDefault="00546067" w:rsidP="00BC106E">
      <w:pPr>
        <w:pStyle w:val="ListParagraph"/>
        <w:numPr>
          <w:ilvl w:val="0"/>
          <w:numId w:val="12"/>
        </w:numPr>
        <w:spacing w:line="240" w:lineRule="auto"/>
        <w:jc w:val="both"/>
        <w:rPr>
          <w:rFonts w:ascii="Arial" w:hAnsi="Arial" w:cs="Arial"/>
        </w:rPr>
      </w:pPr>
      <w:r>
        <w:rPr>
          <w:rFonts w:ascii="Arial" w:hAnsi="Arial" w:cs="Arial"/>
        </w:rPr>
        <w:t xml:space="preserve">Consider the need to electively intubate the patient if unable to control seizures or manage agitation or if there is evidence of brain injury, </w:t>
      </w:r>
      <w:proofErr w:type="gramStart"/>
      <w:r>
        <w:rPr>
          <w:rFonts w:ascii="Arial" w:hAnsi="Arial" w:cs="Arial"/>
        </w:rPr>
        <w:t>encephalopathy</w:t>
      </w:r>
      <w:proofErr w:type="gramEnd"/>
      <w:r>
        <w:rPr>
          <w:rFonts w:ascii="Arial" w:hAnsi="Arial" w:cs="Arial"/>
        </w:rPr>
        <w:t xml:space="preserve"> or coma (see above guidelines for elective intubation </w:t>
      </w:r>
      <w:r w:rsidR="006D6184">
        <w:rPr>
          <w:rFonts w:ascii="Arial" w:hAnsi="Arial" w:cs="Arial"/>
        </w:rPr>
        <w:t>pre-transfer</w:t>
      </w:r>
      <w:r>
        <w:rPr>
          <w:rFonts w:ascii="Arial" w:hAnsi="Arial" w:cs="Arial"/>
        </w:rPr>
        <w:t>)</w:t>
      </w:r>
    </w:p>
    <w:p w14:paraId="41D2BA9C" w14:textId="31630937" w:rsidR="00D86B9F" w:rsidRPr="000174CB" w:rsidRDefault="00D86B9F" w:rsidP="00BC106E">
      <w:pPr>
        <w:pStyle w:val="ListParagraph"/>
        <w:numPr>
          <w:ilvl w:val="0"/>
          <w:numId w:val="12"/>
        </w:numPr>
        <w:spacing w:line="240" w:lineRule="auto"/>
        <w:jc w:val="both"/>
        <w:rPr>
          <w:rFonts w:ascii="Arial" w:hAnsi="Arial" w:cs="Arial"/>
        </w:rPr>
      </w:pPr>
      <w:r>
        <w:rPr>
          <w:rFonts w:ascii="Arial" w:hAnsi="Arial" w:cs="Arial"/>
        </w:rPr>
        <w:t>Assess evidence of or potential for raised intercranial pressure. If present transfer the patient with 10-15</w:t>
      </w:r>
      <w:r w:rsidR="00813A41">
        <w:rPr>
          <w:rFonts w:ascii="Arial" w:hAnsi="Arial" w:cs="Arial"/>
        </w:rPr>
        <w:t xml:space="preserve"> </w:t>
      </w:r>
      <w:r>
        <w:rPr>
          <w:rFonts w:ascii="Arial" w:hAnsi="Arial" w:cs="Arial"/>
        </w:rPr>
        <w:t>degree head</w:t>
      </w:r>
      <w:r w:rsidR="00813A41">
        <w:rPr>
          <w:rFonts w:ascii="Arial" w:hAnsi="Arial" w:cs="Arial"/>
        </w:rPr>
        <w:t xml:space="preserve"> </w:t>
      </w:r>
      <w:r>
        <w:rPr>
          <w:rFonts w:ascii="Arial" w:hAnsi="Arial" w:cs="Arial"/>
        </w:rPr>
        <w:t>up tilt and maintain MAP &gt;80mmHg, PaO</w:t>
      </w:r>
      <w:r w:rsidRPr="007D0C57">
        <w:rPr>
          <w:rFonts w:ascii="Arial" w:hAnsi="Arial" w:cs="Arial"/>
          <w:vertAlign w:val="subscript"/>
        </w:rPr>
        <w:t>2</w:t>
      </w:r>
      <w:r>
        <w:rPr>
          <w:rFonts w:ascii="Arial" w:hAnsi="Arial" w:cs="Arial"/>
        </w:rPr>
        <w:t xml:space="preserve"> of 13KPa and PaCO</w:t>
      </w:r>
      <w:r w:rsidRPr="007D0C57">
        <w:rPr>
          <w:rFonts w:ascii="Arial" w:hAnsi="Arial" w:cs="Arial"/>
          <w:vertAlign w:val="subscript"/>
        </w:rPr>
        <w:t>2</w:t>
      </w:r>
      <w:r>
        <w:rPr>
          <w:rFonts w:ascii="Arial" w:hAnsi="Arial" w:cs="Arial"/>
        </w:rPr>
        <w:t xml:space="preserve"> of 4.5-5KPa. (</w:t>
      </w:r>
      <w:r w:rsidR="007549AB">
        <w:rPr>
          <w:rFonts w:ascii="Arial" w:hAnsi="Arial" w:cs="Arial"/>
          <w:b/>
        </w:rPr>
        <w:t>A</w:t>
      </w:r>
      <w:r w:rsidR="00D542E9" w:rsidRPr="000174CB">
        <w:rPr>
          <w:rFonts w:ascii="Arial" w:hAnsi="Arial" w:cs="Arial"/>
          <w:b/>
        </w:rPr>
        <w:t>ppendix D</w:t>
      </w:r>
      <w:r w:rsidRPr="000174CB">
        <w:rPr>
          <w:rFonts w:ascii="Arial" w:hAnsi="Arial" w:cs="Arial"/>
        </w:rPr>
        <w:t xml:space="preserve"> Transferring the Neuro Patient)</w:t>
      </w:r>
    </w:p>
    <w:p w14:paraId="4C4DD354" w14:textId="75B0223A" w:rsidR="009E7D83" w:rsidRPr="000174CB" w:rsidRDefault="005E6D2A" w:rsidP="00BC106E">
      <w:pPr>
        <w:pStyle w:val="ListParagraph"/>
        <w:numPr>
          <w:ilvl w:val="0"/>
          <w:numId w:val="12"/>
        </w:numPr>
        <w:spacing w:line="240" w:lineRule="auto"/>
        <w:jc w:val="both"/>
        <w:rPr>
          <w:rFonts w:ascii="Arial" w:hAnsi="Arial" w:cs="Arial"/>
        </w:rPr>
      </w:pPr>
      <w:r w:rsidRPr="000174CB">
        <w:rPr>
          <w:rFonts w:ascii="Arial" w:hAnsi="Arial" w:cs="Arial"/>
        </w:rPr>
        <w:t xml:space="preserve">The cervical spine should be immobilised in patients with a suspected or known neck injury. </w:t>
      </w:r>
      <w:r w:rsidR="005A0448" w:rsidRPr="000174CB">
        <w:rPr>
          <w:rFonts w:ascii="Arial" w:hAnsi="Arial" w:cs="Arial"/>
        </w:rPr>
        <w:t xml:space="preserve"> </w:t>
      </w:r>
      <w:r w:rsidR="001837CB">
        <w:rPr>
          <w:rFonts w:ascii="Arial" w:hAnsi="Arial" w:cs="Arial"/>
        </w:rPr>
        <w:t>(</w:t>
      </w:r>
      <w:r w:rsidR="007549AB">
        <w:rPr>
          <w:rFonts w:ascii="Arial" w:hAnsi="Arial" w:cs="Arial"/>
          <w:b/>
        </w:rPr>
        <w:t>A</w:t>
      </w:r>
      <w:r w:rsidR="00D542E9" w:rsidRPr="000174CB">
        <w:rPr>
          <w:rFonts w:ascii="Arial" w:hAnsi="Arial" w:cs="Arial"/>
          <w:b/>
        </w:rPr>
        <w:t>ppendix E</w:t>
      </w:r>
      <w:r w:rsidR="005A0448" w:rsidRPr="000174CB">
        <w:rPr>
          <w:rFonts w:ascii="Arial" w:hAnsi="Arial" w:cs="Arial"/>
        </w:rPr>
        <w:t xml:space="preserve"> Transferring the Spinal Patient)</w:t>
      </w:r>
    </w:p>
    <w:p w14:paraId="06AB7AC9" w14:textId="208F1E9E" w:rsidR="005E6D2A" w:rsidRPr="000D4DC3" w:rsidRDefault="000D4DC3" w:rsidP="00DC59EB">
      <w:pPr>
        <w:pStyle w:val="SectionHead"/>
      </w:pPr>
      <w:bookmarkStart w:id="22" w:name="Environment"/>
      <w:bookmarkEnd w:id="22"/>
      <w:r w:rsidRPr="000D4DC3">
        <w:t xml:space="preserve">6.5 </w:t>
      </w:r>
      <w:r w:rsidR="005E6D2A" w:rsidRPr="000D4DC3">
        <w:t>Environment</w:t>
      </w:r>
    </w:p>
    <w:p w14:paraId="7B92149B" w14:textId="77777777" w:rsidR="006A6CFE" w:rsidRPr="001837CB" w:rsidRDefault="006A6CFE" w:rsidP="005F5049">
      <w:pPr>
        <w:pStyle w:val="ListParagraph"/>
        <w:numPr>
          <w:ilvl w:val="0"/>
          <w:numId w:val="6"/>
        </w:numPr>
        <w:spacing w:line="240" w:lineRule="auto"/>
        <w:jc w:val="both"/>
        <w:rPr>
          <w:rFonts w:ascii="Arial" w:hAnsi="Arial" w:cs="Arial"/>
          <w:b/>
          <w:bCs/>
        </w:rPr>
      </w:pPr>
      <w:r w:rsidRPr="001837CB">
        <w:rPr>
          <w:rFonts w:ascii="Arial" w:hAnsi="Arial" w:cs="Arial"/>
          <w:b/>
          <w:bCs/>
        </w:rPr>
        <w:t>Biochemistry</w:t>
      </w:r>
    </w:p>
    <w:p w14:paraId="2E2D893A" w14:textId="77777777" w:rsidR="006A6CFE" w:rsidRDefault="006A6CFE" w:rsidP="006A6CFE">
      <w:pPr>
        <w:pStyle w:val="ListParagraph"/>
        <w:spacing w:line="240" w:lineRule="auto"/>
        <w:jc w:val="both"/>
        <w:rPr>
          <w:rFonts w:ascii="Arial" w:hAnsi="Arial" w:cs="Arial"/>
        </w:rPr>
      </w:pPr>
      <w:r>
        <w:rPr>
          <w:rFonts w:ascii="Arial" w:hAnsi="Arial" w:cs="Arial"/>
        </w:rPr>
        <w:tab/>
        <w:t xml:space="preserve">- </w:t>
      </w:r>
      <w:r w:rsidR="0003275F">
        <w:rPr>
          <w:rFonts w:ascii="Arial" w:hAnsi="Arial" w:cs="Arial"/>
        </w:rPr>
        <w:t>Check b</w:t>
      </w:r>
      <w:r>
        <w:rPr>
          <w:rFonts w:ascii="Arial" w:hAnsi="Arial" w:cs="Arial"/>
        </w:rPr>
        <w:t xml:space="preserve">lood glucose </w:t>
      </w:r>
      <w:r w:rsidR="00487689">
        <w:rPr>
          <w:rFonts w:ascii="Arial" w:hAnsi="Arial" w:cs="Arial"/>
        </w:rPr>
        <w:t>and treat if required (beware of administering treatment for hyperglycaemia if the patient will not be receiving any form of calories during transfer)</w:t>
      </w:r>
    </w:p>
    <w:p w14:paraId="23F646EC" w14:textId="77777777" w:rsidR="0003275F" w:rsidRDefault="0003275F" w:rsidP="006A6CFE">
      <w:pPr>
        <w:pStyle w:val="ListParagraph"/>
        <w:spacing w:line="240" w:lineRule="auto"/>
        <w:jc w:val="both"/>
        <w:rPr>
          <w:rFonts w:ascii="Arial" w:hAnsi="Arial" w:cs="Arial"/>
        </w:rPr>
      </w:pPr>
      <w:r>
        <w:rPr>
          <w:rFonts w:ascii="Arial" w:hAnsi="Arial" w:cs="Arial"/>
        </w:rPr>
        <w:tab/>
        <w:t>- Check U and E's, FBC and clotting</w:t>
      </w:r>
    </w:p>
    <w:p w14:paraId="3A0B7ED6" w14:textId="77777777" w:rsidR="00487689" w:rsidRDefault="00487689" w:rsidP="006A6CFE">
      <w:pPr>
        <w:pStyle w:val="ListParagraph"/>
        <w:spacing w:line="240" w:lineRule="auto"/>
        <w:jc w:val="both"/>
        <w:rPr>
          <w:rFonts w:ascii="Arial" w:hAnsi="Arial" w:cs="Arial"/>
        </w:rPr>
      </w:pPr>
      <w:r>
        <w:rPr>
          <w:rFonts w:ascii="Arial" w:hAnsi="Arial" w:cs="Arial"/>
        </w:rPr>
        <w:tab/>
        <w:t>- Check ABG's</w:t>
      </w:r>
    </w:p>
    <w:p w14:paraId="660DACEF" w14:textId="530B6D5C" w:rsidR="005F5049" w:rsidRPr="001837CB" w:rsidRDefault="006D6184" w:rsidP="005F5049">
      <w:pPr>
        <w:pStyle w:val="ListParagraph"/>
        <w:numPr>
          <w:ilvl w:val="0"/>
          <w:numId w:val="6"/>
        </w:numPr>
        <w:spacing w:line="240" w:lineRule="auto"/>
        <w:jc w:val="both"/>
        <w:rPr>
          <w:rFonts w:ascii="Arial" w:hAnsi="Arial" w:cs="Arial"/>
          <w:b/>
          <w:bCs/>
        </w:rPr>
      </w:pPr>
      <w:r w:rsidRPr="001837CB">
        <w:rPr>
          <w:rFonts w:ascii="Arial" w:hAnsi="Arial" w:cs="Arial"/>
          <w:b/>
          <w:bCs/>
        </w:rPr>
        <w:t>Gastrointestinal</w:t>
      </w:r>
      <w:r w:rsidR="005F5049" w:rsidRPr="001837CB">
        <w:rPr>
          <w:rFonts w:ascii="Arial" w:hAnsi="Arial" w:cs="Arial"/>
          <w:b/>
          <w:bCs/>
        </w:rPr>
        <w:t xml:space="preserve"> </w:t>
      </w:r>
    </w:p>
    <w:p w14:paraId="35B03AD2" w14:textId="77777777" w:rsidR="005F5049" w:rsidRDefault="005F5049" w:rsidP="005F5049">
      <w:pPr>
        <w:pStyle w:val="ListParagraph"/>
        <w:spacing w:line="240" w:lineRule="auto"/>
        <w:jc w:val="both"/>
        <w:rPr>
          <w:rFonts w:ascii="Arial" w:hAnsi="Arial" w:cs="Arial"/>
        </w:rPr>
      </w:pPr>
      <w:r>
        <w:rPr>
          <w:rFonts w:ascii="Arial" w:hAnsi="Arial" w:cs="Arial"/>
        </w:rPr>
        <w:tab/>
        <w:t>- Consider the need for anti-</w:t>
      </w:r>
      <w:r w:rsidR="006A6CFE">
        <w:rPr>
          <w:rFonts w:ascii="Arial" w:hAnsi="Arial" w:cs="Arial"/>
        </w:rPr>
        <w:t>emetics</w:t>
      </w:r>
      <w:r>
        <w:rPr>
          <w:rFonts w:ascii="Arial" w:hAnsi="Arial" w:cs="Arial"/>
        </w:rPr>
        <w:t xml:space="preserve"> in awake patients to prevent</w:t>
      </w:r>
      <w:r w:rsidRPr="0072309C">
        <w:rPr>
          <w:rFonts w:ascii="Arial" w:hAnsi="Arial" w:cs="Arial"/>
        </w:rPr>
        <w:t xml:space="preserve"> sickness induced by movement.</w:t>
      </w:r>
    </w:p>
    <w:p w14:paraId="44CD56A4" w14:textId="458D760D" w:rsidR="005F5049" w:rsidRDefault="005F5049" w:rsidP="005F5049">
      <w:pPr>
        <w:pStyle w:val="ListParagraph"/>
        <w:spacing w:line="240" w:lineRule="auto"/>
        <w:jc w:val="both"/>
        <w:rPr>
          <w:rFonts w:ascii="Arial" w:hAnsi="Arial" w:cs="Arial"/>
        </w:rPr>
      </w:pPr>
      <w:r>
        <w:rPr>
          <w:rFonts w:ascii="Arial" w:hAnsi="Arial" w:cs="Arial"/>
        </w:rPr>
        <w:tab/>
        <w:t>- Consider the need for a nasogastric tube in all patients. Intubated patients, u</w:t>
      </w:r>
      <w:r w:rsidRPr="005F5049">
        <w:rPr>
          <w:rFonts w:ascii="Arial" w:hAnsi="Arial" w:cs="Arial"/>
        </w:rPr>
        <w:t xml:space="preserve">nless contra indicated, </w:t>
      </w:r>
      <w:r>
        <w:rPr>
          <w:rFonts w:ascii="Arial" w:hAnsi="Arial" w:cs="Arial"/>
        </w:rPr>
        <w:t xml:space="preserve">should have a </w:t>
      </w:r>
      <w:r w:rsidR="001A2E02">
        <w:rPr>
          <w:rFonts w:ascii="Arial" w:hAnsi="Arial" w:cs="Arial"/>
        </w:rPr>
        <w:t>nasogastric</w:t>
      </w:r>
      <w:r>
        <w:rPr>
          <w:rFonts w:ascii="Arial" w:hAnsi="Arial" w:cs="Arial"/>
        </w:rPr>
        <w:t>/orogastric tube</w:t>
      </w:r>
      <w:r w:rsidRPr="005F5049">
        <w:rPr>
          <w:rFonts w:ascii="Arial" w:hAnsi="Arial" w:cs="Arial"/>
        </w:rPr>
        <w:t xml:space="preserve"> inserted </w:t>
      </w:r>
      <w:r w:rsidR="006D6184">
        <w:rPr>
          <w:rFonts w:ascii="Arial" w:hAnsi="Arial" w:cs="Arial"/>
        </w:rPr>
        <w:t>pre-transfer</w:t>
      </w:r>
      <w:r w:rsidRPr="005F5049">
        <w:rPr>
          <w:rFonts w:ascii="Arial" w:hAnsi="Arial" w:cs="Arial"/>
        </w:rPr>
        <w:t>.</w:t>
      </w:r>
    </w:p>
    <w:p w14:paraId="1481AEF1" w14:textId="7E61C046" w:rsidR="005F5049" w:rsidRPr="001837CB" w:rsidRDefault="005F5049" w:rsidP="008019A3">
      <w:pPr>
        <w:pStyle w:val="ListParagraph"/>
        <w:numPr>
          <w:ilvl w:val="0"/>
          <w:numId w:val="6"/>
        </w:numPr>
        <w:spacing w:line="240" w:lineRule="auto"/>
        <w:jc w:val="both"/>
        <w:rPr>
          <w:rFonts w:ascii="Arial" w:hAnsi="Arial" w:cs="Arial"/>
          <w:b/>
          <w:bCs/>
        </w:rPr>
      </w:pPr>
      <w:r w:rsidRPr="001837CB">
        <w:rPr>
          <w:rFonts w:ascii="Arial" w:hAnsi="Arial" w:cs="Arial"/>
          <w:b/>
          <w:bCs/>
        </w:rPr>
        <w:t>Renal</w:t>
      </w:r>
      <w:r w:rsidR="007D0C57" w:rsidRPr="001837CB">
        <w:rPr>
          <w:rFonts w:ascii="Arial" w:hAnsi="Arial" w:cs="Arial"/>
          <w:b/>
          <w:bCs/>
        </w:rPr>
        <w:t xml:space="preserve"> </w:t>
      </w:r>
    </w:p>
    <w:p w14:paraId="4E211377" w14:textId="77777777" w:rsidR="005F5049" w:rsidRPr="000174CB" w:rsidRDefault="005F5049" w:rsidP="005F5049">
      <w:pPr>
        <w:pStyle w:val="ListParagraph"/>
        <w:spacing w:line="240" w:lineRule="auto"/>
        <w:jc w:val="both"/>
        <w:rPr>
          <w:rFonts w:ascii="Arial" w:hAnsi="Arial" w:cs="Arial"/>
        </w:rPr>
      </w:pPr>
      <w:r w:rsidRPr="000174CB">
        <w:rPr>
          <w:rFonts w:ascii="Arial" w:hAnsi="Arial" w:cs="Arial"/>
        </w:rPr>
        <w:tab/>
        <w:t>- Consider the need for a urinary catheter.</w:t>
      </w:r>
      <w:r w:rsidR="006A6CFE" w:rsidRPr="000174CB">
        <w:rPr>
          <w:rFonts w:ascii="Arial" w:hAnsi="Arial" w:cs="Arial"/>
        </w:rPr>
        <w:t xml:space="preserve"> </w:t>
      </w:r>
      <w:r w:rsidRPr="000174CB">
        <w:rPr>
          <w:rFonts w:ascii="Arial" w:hAnsi="Arial" w:cs="Arial"/>
        </w:rPr>
        <w:t>Most</w:t>
      </w:r>
      <w:r w:rsidR="006A6CFE" w:rsidRPr="000174CB">
        <w:rPr>
          <w:rFonts w:ascii="Arial" w:hAnsi="Arial" w:cs="Arial"/>
        </w:rPr>
        <w:t xml:space="preserve"> critical care </w:t>
      </w:r>
      <w:r w:rsidRPr="000174CB">
        <w:rPr>
          <w:rFonts w:ascii="Arial" w:hAnsi="Arial" w:cs="Arial"/>
        </w:rPr>
        <w:t xml:space="preserve">patients will </w:t>
      </w:r>
      <w:r w:rsidR="006A6CFE" w:rsidRPr="000174CB">
        <w:rPr>
          <w:rFonts w:ascii="Arial" w:hAnsi="Arial" w:cs="Arial"/>
        </w:rPr>
        <w:t>require</w:t>
      </w:r>
      <w:r w:rsidRPr="000174CB">
        <w:rPr>
          <w:rFonts w:ascii="Arial" w:hAnsi="Arial" w:cs="Arial"/>
        </w:rPr>
        <w:t xml:space="preserve"> one for </w:t>
      </w:r>
      <w:r w:rsidR="0003275F" w:rsidRPr="000174CB">
        <w:rPr>
          <w:rFonts w:ascii="Arial" w:hAnsi="Arial" w:cs="Arial"/>
        </w:rPr>
        <w:t>h</w:t>
      </w:r>
      <w:r w:rsidR="00B50C7B" w:rsidRPr="000174CB">
        <w:rPr>
          <w:rFonts w:ascii="Arial" w:hAnsi="Arial" w:cs="Arial"/>
        </w:rPr>
        <w:t>a</w:t>
      </w:r>
      <w:r w:rsidR="0003275F" w:rsidRPr="000174CB">
        <w:rPr>
          <w:rFonts w:ascii="Arial" w:hAnsi="Arial" w:cs="Arial"/>
        </w:rPr>
        <w:t>emodynamic</w:t>
      </w:r>
      <w:r w:rsidRPr="000174CB">
        <w:rPr>
          <w:rFonts w:ascii="Arial" w:hAnsi="Arial" w:cs="Arial"/>
        </w:rPr>
        <w:t xml:space="preserve"> monitoring</w:t>
      </w:r>
      <w:r w:rsidR="006A6CFE" w:rsidRPr="000174CB">
        <w:rPr>
          <w:rFonts w:ascii="Arial" w:hAnsi="Arial" w:cs="Arial"/>
        </w:rPr>
        <w:t>.</w:t>
      </w:r>
      <w:r w:rsidRPr="000174CB">
        <w:rPr>
          <w:rFonts w:ascii="Arial" w:hAnsi="Arial" w:cs="Arial"/>
        </w:rPr>
        <w:t xml:space="preserve"> </w:t>
      </w:r>
    </w:p>
    <w:p w14:paraId="65F493BF" w14:textId="071A280E" w:rsidR="006A6CFE" w:rsidRDefault="006A6CFE" w:rsidP="005F5049">
      <w:pPr>
        <w:pStyle w:val="ListParagraph"/>
        <w:spacing w:line="240" w:lineRule="auto"/>
        <w:jc w:val="both"/>
        <w:rPr>
          <w:rFonts w:ascii="Arial" w:hAnsi="Arial" w:cs="Arial"/>
        </w:rPr>
      </w:pPr>
      <w:r w:rsidRPr="000174CB">
        <w:rPr>
          <w:rFonts w:ascii="Arial" w:hAnsi="Arial" w:cs="Arial"/>
        </w:rPr>
        <w:tab/>
        <w:t xml:space="preserve">-  Assess urine output and give </w:t>
      </w:r>
      <w:r w:rsidR="0003275F" w:rsidRPr="000174CB">
        <w:rPr>
          <w:rFonts w:ascii="Arial" w:hAnsi="Arial" w:cs="Arial"/>
        </w:rPr>
        <w:t>fluid</w:t>
      </w:r>
      <w:r w:rsidRPr="000174CB">
        <w:rPr>
          <w:rFonts w:ascii="Arial" w:hAnsi="Arial" w:cs="Arial"/>
        </w:rPr>
        <w:t xml:space="preserve"> boluses or diuretics if required.</w:t>
      </w:r>
    </w:p>
    <w:p w14:paraId="117F66D9" w14:textId="2AE6B935" w:rsidR="00776284" w:rsidRDefault="00776284" w:rsidP="005F5049">
      <w:pPr>
        <w:pStyle w:val="ListParagraph"/>
        <w:spacing w:line="240" w:lineRule="auto"/>
        <w:jc w:val="both"/>
        <w:rPr>
          <w:rFonts w:ascii="Arial" w:hAnsi="Arial" w:cs="Arial"/>
        </w:rPr>
      </w:pPr>
      <w:r>
        <w:rPr>
          <w:rFonts w:ascii="Arial" w:hAnsi="Arial" w:cs="Arial"/>
        </w:rPr>
        <w:t xml:space="preserve">            -  More specific guidance can be found in the Wessex Kidney Centre Transfer Policy and    Check List V2</w:t>
      </w:r>
    </w:p>
    <w:p w14:paraId="72D4E638" w14:textId="77777777" w:rsidR="005F5049" w:rsidRPr="001837CB" w:rsidRDefault="005F5049" w:rsidP="008019A3">
      <w:pPr>
        <w:pStyle w:val="ListParagraph"/>
        <w:numPr>
          <w:ilvl w:val="0"/>
          <w:numId w:val="6"/>
        </w:numPr>
        <w:spacing w:line="240" w:lineRule="auto"/>
        <w:jc w:val="both"/>
        <w:rPr>
          <w:rFonts w:ascii="Arial" w:hAnsi="Arial" w:cs="Arial"/>
          <w:b/>
          <w:bCs/>
        </w:rPr>
      </w:pPr>
      <w:r w:rsidRPr="001837CB">
        <w:rPr>
          <w:rFonts w:ascii="Arial" w:hAnsi="Arial" w:cs="Arial"/>
          <w:b/>
          <w:bCs/>
        </w:rPr>
        <w:t>Temperature</w:t>
      </w:r>
    </w:p>
    <w:p w14:paraId="6C90D865" w14:textId="77777777" w:rsidR="006A6CFE" w:rsidRDefault="006A6CFE" w:rsidP="006A6CFE">
      <w:pPr>
        <w:pStyle w:val="ListParagraph"/>
        <w:spacing w:line="240" w:lineRule="auto"/>
        <w:jc w:val="both"/>
        <w:rPr>
          <w:rFonts w:ascii="Arial" w:hAnsi="Arial" w:cs="Arial"/>
        </w:rPr>
      </w:pPr>
      <w:r>
        <w:rPr>
          <w:rFonts w:ascii="Arial" w:hAnsi="Arial" w:cs="Arial"/>
        </w:rPr>
        <w:tab/>
        <w:t xml:space="preserve">- Check temperature and </w:t>
      </w:r>
      <w:r w:rsidR="0003275F">
        <w:rPr>
          <w:rFonts w:ascii="Arial" w:hAnsi="Arial" w:cs="Arial"/>
        </w:rPr>
        <w:t>commence</w:t>
      </w:r>
      <w:r>
        <w:rPr>
          <w:rFonts w:ascii="Arial" w:hAnsi="Arial" w:cs="Arial"/>
        </w:rPr>
        <w:t xml:space="preserve"> warming or cooling therapies if indicated.</w:t>
      </w:r>
    </w:p>
    <w:p w14:paraId="0BCA83D2" w14:textId="77777777" w:rsidR="007D0C57" w:rsidRDefault="006A6CFE" w:rsidP="005F5049">
      <w:pPr>
        <w:pStyle w:val="ListParagraph"/>
        <w:spacing w:line="240" w:lineRule="auto"/>
        <w:jc w:val="both"/>
        <w:rPr>
          <w:rFonts w:ascii="Arial" w:hAnsi="Arial" w:cs="Arial"/>
        </w:rPr>
      </w:pPr>
      <w:r>
        <w:rPr>
          <w:rFonts w:ascii="Arial" w:hAnsi="Arial" w:cs="Arial"/>
        </w:rPr>
        <w:tab/>
        <w:t xml:space="preserve">- </w:t>
      </w:r>
      <w:r w:rsidRPr="005E6D2A">
        <w:rPr>
          <w:rFonts w:ascii="Arial" w:hAnsi="Arial" w:cs="Arial"/>
        </w:rPr>
        <w:t>Keep p</w:t>
      </w:r>
      <w:r w:rsidR="007D0C57">
        <w:rPr>
          <w:rFonts w:ascii="Arial" w:hAnsi="Arial" w:cs="Arial"/>
        </w:rPr>
        <w:t>atients warm and well covered.</w:t>
      </w:r>
    </w:p>
    <w:p w14:paraId="732FBCC5" w14:textId="77777777" w:rsidR="00021D31" w:rsidRPr="0072309C" w:rsidRDefault="007D0C57" w:rsidP="007D0C57">
      <w:pPr>
        <w:pStyle w:val="ListParagraph"/>
        <w:spacing w:line="240" w:lineRule="auto"/>
        <w:ind w:firstLine="720"/>
        <w:jc w:val="both"/>
        <w:rPr>
          <w:rFonts w:ascii="Arial" w:hAnsi="Arial" w:cs="Arial"/>
        </w:rPr>
      </w:pPr>
      <w:r>
        <w:rPr>
          <w:rFonts w:ascii="Arial" w:hAnsi="Arial" w:cs="Arial"/>
        </w:rPr>
        <w:t xml:space="preserve">- </w:t>
      </w:r>
      <w:r w:rsidR="006A6CFE" w:rsidRPr="005E6D2A">
        <w:rPr>
          <w:rFonts w:ascii="Arial" w:hAnsi="Arial" w:cs="Arial"/>
        </w:rPr>
        <w:t xml:space="preserve">Attempt to complete all procedures prior to transfer to reduce risk of </w:t>
      </w:r>
      <w:r w:rsidR="0003275F" w:rsidRPr="005E6D2A">
        <w:rPr>
          <w:rFonts w:ascii="Arial" w:hAnsi="Arial" w:cs="Arial"/>
        </w:rPr>
        <w:t>exposure</w:t>
      </w:r>
      <w:r w:rsidR="006A6CFE" w:rsidRPr="005E6D2A">
        <w:rPr>
          <w:rFonts w:ascii="Arial" w:hAnsi="Arial" w:cs="Arial"/>
        </w:rPr>
        <w:t>.</w:t>
      </w:r>
    </w:p>
    <w:p w14:paraId="0969B53A" w14:textId="77777777" w:rsidR="00021D31" w:rsidRPr="001837CB" w:rsidRDefault="00021D31" w:rsidP="008019A3">
      <w:pPr>
        <w:pStyle w:val="ListParagraph"/>
        <w:numPr>
          <w:ilvl w:val="0"/>
          <w:numId w:val="6"/>
        </w:numPr>
        <w:spacing w:line="240" w:lineRule="auto"/>
        <w:jc w:val="both"/>
        <w:rPr>
          <w:rFonts w:ascii="Arial" w:hAnsi="Arial" w:cs="Arial"/>
          <w:b/>
          <w:bCs/>
        </w:rPr>
      </w:pPr>
      <w:r w:rsidRPr="001837CB">
        <w:rPr>
          <w:rFonts w:ascii="Arial" w:hAnsi="Arial" w:cs="Arial"/>
          <w:b/>
          <w:bCs/>
        </w:rPr>
        <w:t>Skin/Pressure Areas</w:t>
      </w:r>
    </w:p>
    <w:p w14:paraId="375A15AA" w14:textId="103EF287" w:rsidR="006A6CFE" w:rsidRDefault="006A6CFE" w:rsidP="006A6CFE">
      <w:pPr>
        <w:pStyle w:val="ListParagraph"/>
        <w:spacing w:line="240" w:lineRule="auto"/>
        <w:jc w:val="both"/>
        <w:rPr>
          <w:rFonts w:ascii="Arial" w:hAnsi="Arial" w:cs="Arial"/>
        </w:rPr>
      </w:pPr>
      <w:r>
        <w:rPr>
          <w:rFonts w:ascii="Arial" w:hAnsi="Arial" w:cs="Arial"/>
        </w:rPr>
        <w:tab/>
        <w:t xml:space="preserve">- </w:t>
      </w:r>
      <w:r w:rsidR="007D0C57">
        <w:rPr>
          <w:rFonts w:ascii="Arial" w:hAnsi="Arial" w:cs="Arial"/>
        </w:rPr>
        <w:t>A</w:t>
      </w:r>
      <w:r>
        <w:rPr>
          <w:rFonts w:ascii="Arial" w:hAnsi="Arial" w:cs="Arial"/>
        </w:rPr>
        <w:t>ssess all pressure areas including</w:t>
      </w:r>
      <w:r w:rsidR="00534A32">
        <w:rPr>
          <w:rFonts w:ascii="Arial" w:hAnsi="Arial" w:cs="Arial"/>
        </w:rPr>
        <w:t xml:space="preserve"> potential equipment associated damage</w:t>
      </w:r>
      <w:r>
        <w:rPr>
          <w:rFonts w:ascii="Arial" w:hAnsi="Arial" w:cs="Arial"/>
        </w:rPr>
        <w:t xml:space="preserve"> </w:t>
      </w:r>
    </w:p>
    <w:p w14:paraId="15FDD8F4" w14:textId="77777777" w:rsidR="00E87E65" w:rsidRDefault="006A6CFE" w:rsidP="00146BFE">
      <w:pPr>
        <w:pStyle w:val="ListParagraph"/>
        <w:spacing w:line="240" w:lineRule="auto"/>
        <w:jc w:val="both"/>
        <w:rPr>
          <w:rFonts w:ascii="Arial" w:hAnsi="Arial" w:cs="Arial"/>
        </w:rPr>
      </w:pPr>
      <w:r>
        <w:rPr>
          <w:rFonts w:ascii="Arial" w:hAnsi="Arial" w:cs="Arial"/>
        </w:rPr>
        <w:tab/>
        <w:t xml:space="preserve">- </w:t>
      </w:r>
      <w:r w:rsidR="007D0C57">
        <w:rPr>
          <w:rFonts w:ascii="Arial" w:hAnsi="Arial" w:cs="Arial"/>
        </w:rPr>
        <w:t>A</w:t>
      </w:r>
      <w:r>
        <w:rPr>
          <w:rFonts w:ascii="Arial" w:hAnsi="Arial" w:cs="Arial"/>
        </w:rPr>
        <w:t>ssess any wounds and dress/redress if required.</w:t>
      </w:r>
    </w:p>
    <w:p w14:paraId="4678B2FA" w14:textId="77777777" w:rsidR="00F12C25" w:rsidRDefault="00F12C25" w:rsidP="00DC59EB">
      <w:pPr>
        <w:pStyle w:val="SectionHead"/>
      </w:pPr>
    </w:p>
    <w:p w14:paraId="242CE8D2" w14:textId="77777777" w:rsidR="00150BD1" w:rsidRDefault="00150BD1">
      <w:pPr>
        <w:rPr>
          <w:rFonts w:ascii="Times New Roman" w:eastAsia="Times New Roman" w:hAnsi="Times New Roman" w:cs="Times New Roman"/>
          <w:b/>
          <w:bCs/>
          <w:kern w:val="36"/>
          <w:sz w:val="28"/>
          <w:szCs w:val="48"/>
          <w:lang w:val="en-US"/>
        </w:rPr>
      </w:pPr>
      <w:bookmarkStart w:id="23" w:name="PreparationTransfer"/>
      <w:bookmarkEnd w:id="23"/>
      <w:r>
        <w:br w:type="page"/>
      </w:r>
    </w:p>
    <w:p w14:paraId="1F76EC5A" w14:textId="22F4CB6D" w:rsidR="00D76F45" w:rsidRPr="00A52AFF" w:rsidRDefault="008D0CB4" w:rsidP="00A96648">
      <w:pPr>
        <w:pStyle w:val="Heading1"/>
      </w:pPr>
      <w:bookmarkStart w:id="24" w:name="_Toc51750981"/>
      <w:r>
        <w:t xml:space="preserve">7.0 </w:t>
      </w:r>
      <w:r w:rsidR="00D76F45" w:rsidRPr="00D76F45">
        <w:t>Preparation for transfer</w:t>
      </w:r>
      <w:bookmarkEnd w:id="24"/>
      <w:r w:rsidR="00D76F45" w:rsidRPr="00D76F45">
        <w:t xml:space="preserve"> </w:t>
      </w:r>
    </w:p>
    <w:p w14:paraId="3055EFC5" w14:textId="01091964" w:rsidR="00D76F45" w:rsidRPr="0072309C" w:rsidRDefault="00D76F45" w:rsidP="009C59BA">
      <w:pPr>
        <w:spacing w:line="240" w:lineRule="auto"/>
        <w:jc w:val="both"/>
        <w:rPr>
          <w:rFonts w:ascii="Arial" w:hAnsi="Arial" w:cs="Arial"/>
        </w:rPr>
      </w:pPr>
      <w:r w:rsidRPr="0072309C">
        <w:rPr>
          <w:rFonts w:ascii="Arial" w:hAnsi="Arial" w:cs="Arial"/>
        </w:rPr>
        <w:t xml:space="preserve">Preparation and packaging both have the aim of ensuring patient transportation proceeds with minimum change in the level of care and no deterioration occurs in the patient’s condition </w:t>
      </w:r>
      <w:r w:rsidR="00534A32">
        <w:rPr>
          <w:rFonts w:ascii="Arial" w:hAnsi="Arial" w:cs="Arial"/>
        </w:rPr>
        <w:t>on</w:t>
      </w:r>
      <w:r w:rsidRPr="0072309C">
        <w:rPr>
          <w:rFonts w:ascii="Arial" w:hAnsi="Arial" w:cs="Arial"/>
        </w:rPr>
        <w:t xml:space="preserve"> route.  Prior to packaging, </w:t>
      </w:r>
      <w:r w:rsidR="00A3196D">
        <w:rPr>
          <w:rFonts w:ascii="Arial" w:hAnsi="Arial" w:cs="Arial"/>
        </w:rPr>
        <w:t>four</w:t>
      </w:r>
      <w:r w:rsidRPr="0072309C">
        <w:rPr>
          <w:rFonts w:ascii="Arial" w:hAnsi="Arial" w:cs="Arial"/>
        </w:rPr>
        <w:t xml:space="preserve"> key areas </w:t>
      </w:r>
      <w:r w:rsidR="00534A32" w:rsidRPr="0072309C">
        <w:rPr>
          <w:rFonts w:ascii="Arial" w:hAnsi="Arial" w:cs="Arial"/>
        </w:rPr>
        <w:t>must</w:t>
      </w:r>
      <w:r w:rsidRPr="0072309C">
        <w:rPr>
          <w:rFonts w:ascii="Arial" w:hAnsi="Arial" w:cs="Arial"/>
        </w:rPr>
        <w:t xml:space="preserve"> be considered.</w:t>
      </w:r>
    </w:p>
    <w:p w14:paraId="6BDC1F72" w14:textId="77777777" w:rsidR="00D76F45" w:rsidRPr="0072309C" w:rsidRDefault="00D76F45" w:rsidP="00D76F45">
      <w:pPr>
        <w:pStyle w:val="ListParagraph"/>
        <w:numPr>
          <w:ilvl w:val="0"/>
          <w:numId w:val="7"/>
        </w:numPr>
        <w:spacing w:line="240" w:lineRule="auto"/>
        <w:jc w:val="both"/>
        <w:rPr>
          <w:rFonts w:ascii="Arial" w:hAnsi="Arial" w:cs="Arial"/>
        </w:rPr>
      </w:pPr>
      <w:r w:rsidRPr="0072309C">
        <w:rPr>
          <w:rFonts w:ascii="Arial" w:hAnsi="Arial" w:cs="Arial"/>
        </w:rPr>
        <w:t>The Patient</w:t>
      </w:r>
    </w:p>
    <w:p w14:paraId="76AF522B" w14:textId="77777777" w:rsidR="00D76F45" w:rsidRPr="0072309C" w:rsidRDefault="00D76F45" w:rsidP="00D76F45">
      <w:pPr>
        <w:pStyle w:val="ListParagraph"/>
        <w:numPr>
          <w:ilvl w:val="0"/>
          <w:numId w:val="7"/>
        </w:numPr>
        <w:spacing w:line="240" w:lineRule="auto"/>
        <w:jc w:val="both"/>
        <w:rPr>
          <w:rFonts w:ascii="Arial" w:hAnsi="Arial" w:cs="Arial"/>
        </w:rPr>
      </w:pPr>
      <w:r w:rsidRPr="0072309C">
        <w:rPr>
          <w:rFonts w:ascii="Arial" w:hAnsi="Arial" w:cs="Arial"/>
        </w:rPr>
        <w:t>The Equipment</w:t>
      </w:r>
    </w:p>
    <w:p w14:paraId="3EF04245" w14:textId="77777777" w:rsidR="00D76F45" w:rsidRDefault="00D76F45" w:rsidP="00D76F45">
      <w:pPr>
        <w:pStyle w:val="ListParagraph"/>
        <w:numPr>
          <w:ilvl w:val="0"/>
          <w:numId w:val="7"/>
        </w:numPr>
        <w:spacing w:line="240" w:lineRule="auto"/>
        <w:jc w:val="both"/>
        <w:rPr>
          <w:rFonts w:ascii="Arial" w:hAnsi="Arial" w:cs="Arial"/>
        </w:rPr>
      </w:pPr>
      <w:r w:rsidRPr="0072309C">
        <w:rPr>
          <w:rFonts w:ascii="Arial" w:hAnsi="Arial" w:cs="Arial"/>
        </w:rPr>
        <w:t xml:space="preserve">The Personnel </w:t>
      </w:r>
    </w:p>
    <w:p w14:paraId="222B1447" w14:textId="77777777" w:rsidR="002530B3" w:rsidRDefault="002530B3" w:rsidP="00D76F45">
      <w:pPr>
        <w:pStyle w:val="ListParagraph"/>
        <w:numPr>
          <w:ilvl w:val="0"/>
          <w:numId w:val="7"/>
        </w:numPr>
        <w:spacing w:line="240" w:lineRule="auto"/>
        <w:jc w:val="both"/>
        <w:rPr>
          <w:rFonts w:ascii="Arial" w:hAnsi="Arial" w:cs="Arial"/>
        </w:rPr>
      </w:pPr>
      <w:r>
        <w:rPr>
          <w:rFonts w:ascii="Arial" w:hAnsi="Arial" w:cs="Arial"/>
        </w:rPr>
        <w:t>The Documentation</w:t>
      </w:r>
    </w:p>
    <w:p w14:paraId="69B5BF02" w14:textId="77777777" w:rsidR="009C59BA" w:rsidRDefault="009C59BA" w:rsidP="009C59BA">
      <w:pPr>
        <w:pStyle w:val="ListParagraph"/>
        <w:spacing w:line="240" w:lineRule="auto"/>
        <w:ind w:left="0"/>
        <w:jc w:val="both"/>
        <w:rPr>
          <w:rFonts w:ascii="Arial" w:hAnsi="Arial" w:cs="Arial"/>
        </w:rPr>
      </w:pPr>
    </w:p>
    <w:p w14:paraId="7C6D9A0C" w14:textId="0E6F8212" w:rsidR="009C59BA" w:rsidRDefault="009C59BA" w:rsidP="00AF79C8">
      <w:pPr>
        <w:spacing w:line="240" w:lineRule="auto"/>
        <w:jc w:val="both"/>
        <w:rPr>
          <w:rFonts w:ascii="Arial" w:hAnsi="Arial" w:cs="Arial"/>
        </w:rPr>
      </w:pPr>
      <w:r w:rsidRPr="009C59BA">
        <w:rPr>
          <w:rFonts w:ascii="Arial" w:hAnsi="Arial" w:cs="Arial"/>
        </w:rPr>
        <w:t xml:space="preserve">Adequate preparation of the patient, the </w:t>
      </w:r>
      <w:r w:rsidR="006D6184" w:rsidRPr="009C59BA">
        <w:rPr>
          <w:rFonts w:ascii="Arial" w:hAnsi="Arial" w:cs="Arial"/>
        </w:rPr>
        <w:t>equipment,</w:t>
      </w:r>
      <w:r w:rsidRPr="009C59BA">
        <w:rPr>
          <w:rFonts w:ascii="Arial" w:hAnsi="Arial" w:cs="Arial"/>
        </w:rPr>
        <w:t xml:space="preserve"> and the transfer personnel, together with attention to the details of packaging will ensure that the transportation phase has the best chance of being adverse free. </w:t>
      </w:r>
      <w:r w:rsidR="00A21FEE" w:rsidRPr="00AF79C8">
        <w:rPr>
          <w:rFonts w:ascii="Arial" w:hAnsi="Arial" w:cs="Arial"/>
        </w:rPr>
        <w:t xml:space="preserve">Some transfers require specific </w:t>
      </w:r>
      <w:r w:rsidR="009968EE" w:rsidRPr="00AF79C8">
        <w:rPr>
          <w:rFonts w:ascii="Arial" w:hAnsi="Arial" w:cs="Arial"/>
        </w:rPr>
        <w:t>preparations;</w:t>
      </w:r>
      <w:r w:rsidR="00A21FEE" w:rsidRPr="00AF79C8">
        <w:rPr>
          <w:rFonts w:ascii="Arial" w:hAnsi="Arial" w:cs="Arial"/>
        </w:rPr>
        <w:t xml:space="preserve"> this includes MRI scans</w:t>
      </w:r>
      <w:r w:rsidR="007D0C57">
        <w:rPr>
          <w:rFonts w:ascii="Arial" w:hAnsi="Arial" w:cs="Arial"/>
        </w:rPr>
        <w:t xml:space="preserve">, according to your local Trust policies. </w:t>
      </w:r>
      <w:r w:rsidR="00A21FEE" w:rsidRPr="00AF79C8">
        <w:rPr>
          <w:rFonts w:ascii="Arial" w:hAnsi="Arial" w:cs="Arial"/>
        </w:rPr>
        <w:t xml:space="preserve"> (</w:t>
      </w:r>
      <w:r w:rsidR="000A1963" w:rsidRPr="007549AB">
        <w:rPr>
          <w:rFonts w:ascii="Arial" w:hAnsi="Arial" w:cs="Arial"/>
          <w:b/>
        </w:rPr>
        <w:t>A</w:t>
      </w:r>
      <w:r w:rsidR="00A21FEE" w:rsidRPr="007549AB">
        <w:rPr>
          <w:rFonts w:ascii="Arial" w:hAnsi="Arial" w:cs="Arial"/>
          <w:b/>
        </w:rPr>
        <w:t xml:space="preserve">ppendix </w:t>
      </w:r>
      <w:r w:rsidR="00AF79C8" w:rsidRPr="007549AB">
        <w:rPr>
          <w:rFonts w:ascii="Arial" w:hAnsi="Arial" w:cs="Arial"/>
          <w:b/>
        </w:rPr>
        <w:t>F</w:t>
      </w:r>
      <w:r w:rsidR="007D0C57" w:rsidRPr="007549AB">
        <w:rPr>
          <w:rFonts w:ascii="Arial" w:hAnsi="Arial" w:cs="Arial"/>
          <w:b/>
        </w:rPr>
        <w:t xml:space="preserve"> </w:t>
      </w:r>
      <w:r w:rsidR="00AF79C8" w:rsidRPr="00AF79C8">
        <w:rPr>
          <w:rFonts w:ascii="Arial" w:hAnsi="Arial" w:cs="Arial"/>
        </w:rPr>
        <w:t>Transferring the patient for an MRI scan</w:t>
      </w:r>
      <w:r w:rsidR="00AF79C8">
        <w:rPr>
          <w:rFonts w:ascii="Arial" w:hAnsi="Arial" w:cs="Arial"/>
        </w:rPr>
        <w:t>).</w:t>
      </w:r>
    </w:p>
    <w:p w14:paraId="13BBB4E6" w14:textId="77777777" w:rsidR="004A1157" w:rsidRDefault="004A1157" w:rsidP="00AF79C8">
      <w:pPr>
        <w:spacing w:line="240" w:lineRule="auto"/>
        <w:jc w:val="both"/>
        <w:rPr>
          <w:rFonts w:ascii="Arial" w:hAnsi="Arial" w:cs="Arial"/>
        </w:rPr>
      </w:pPr>
    </w:p>
    <w:p w14:paraId="23179CD2" w14:textId="77777777" w:rsidR="004A1157" w:rsidRPr="00AF79C8" w:rsidRDefault="004A1157" w:rsidP="00AF79C8">
      <w:pPr>
        <w:spacing w:line="240" w:lineRule="auto"/>
        <w:jc w:val="both"/>
        <w:rPr>
          <w:rFonts w:ascii="Arial" w:hAnsi="Arial" w:cs="Arial"/>
          <w:b/>
          <w:u w:val="single"/>
        </w:rPr>
      </w:pPr>
    </w:p>
    <w:p w14:paraId="5BE7DFC8" w14:textId="14CBC1CB" w:rsidR="00D76F45" w:rsidRPr="00D76F45" w:rsidRDefault="00542554" w:rsidP="00DC59EB">
      <w:pPr>
        <w:pStyle w:val="SectionHead"/>
      </w:pPr>
      <w:bookmarkStart w:id="25" w:name="Patient"/>
      <w:bookmarkEnd w:id="25"/>
      <w:r>
        <w:t>7.1 The Patient</w:t>
      </w:r>
    </w:p>
    <w:p w14:paraId="6980DE09" w14:textId="74D67B47" w:rsidR="009667BA" w:rsidRPr="00052CB8" w:rsidRDefault="009667BA" w:rsidP="009667BA">
      <w:pPr>
        <w:pStyle w:val="ListParagraph"/>
        <w:numPr>
          <w:ilvl w:val="0"/>
          <w:numId w:val="7"/>
        </w:numPr>
        <w:spacing w:line="240" w:lineRule="auto"/>
        <w:jc w:val="both"/>
        <w:rPr>
          <w:rFonts w:ascii="Arial" w:hAnsi="Arial" w:cs="Arial"/>
        </w:rPr>
      </w:pPr>
      <w:r w:rsidRPr="00052CB8">
        <w:rPr>
          <w:rFonts w:ascii="Arial" w:hAnsi="Arial" w:cs="Arial"/>
        </w:rPr>
        <w:t xml:space="preserve">Stabilisation of the patient must have </w:t>
      </w:r>
      <w:r w:rsidR="006D6184" w:rsidRPr="00052CB8">
        <w:rPr>
          <w:rFonts w:ascii="Arial" w:hAnsi="Arial" w:cs="Arial"/>
        </w:rPr>
        <w:t>occurred,</w:t>
      </w:r>
      <w:r w:rsidRPr="00052CB8">
        <w:rPr>
          <w:rFonts w:ascii="Arial" w:hAnsi="Arial" w:cs="Arial"/>
        </w:rPr>
        <w:t xml:space="preserve"> and the </w:t>
      </w:r>
      <w:r w:rsidR="00E134E0" w:rsidRPr="00052CB8">
        <w:rPr>
          <w:rFonts w:ascii="Arial" w:hAnsi="Arial" w:cs="Arial"/>
        </w:rPr>
        <w:t>patient's</w:t>
      </w:r>
      <w:r w:rsidRPr="00052CB8">
        <w:rPr>
          <w:rFonts w:ascii="Arial" w:hAnsi="Arial" w:cs="Arial"/>
        </w:rPr>
        <w:t xml:space="preserve"> condition must be optimal.  An inadequate resuscitation or missed injury will result in instability during the transfer and have adverse outcomes.  Again, using the ABCDE approach is useful at this point.</w:t>
      </w:r>
    </w:p>
    <w:p w14:paraId="0FD2EC12" w14:textId="250B2999" w:rsidR="009667BA" w:rsidRDefault="00461901" w:rsidP="00D332E1">
      <w:pPr>
        <w:pStyle w:val="ListParagraph"/>
        <w:numPr>
          <w:ilvl w:val="0"/>
          <w:numId w:val="7"/>
        </w:numPr>
        <w:spacing w:line="240" w:lineRule="auto"/>
        <w:rPr>
          <w:rFonts w:ascii="Arial" w:hAnsi="Arial" w:cs="Arial"/>
        </w:rPr>
      </w:pPr>
      <w:r w:rsidRPr="00D332E1">
        <w:rPr>
          <w:rFonts w:ascii="Arial" w:hAnsi="Arial" w:cs="Arial"/>
        </w:rPr>
        <w:t xml:space="preserve">Find out which side of the ambulance you will load the patient as this will </w:t>
      </w:r>
      <w:r w:rsidR="00534A32" w:rsidRPr="00D332E1">
        <w:rPr>
          <w:rFonts w:ascii="Arial" w:hAnsi="Arial" w:cs="Arial"/>
        </w:rPr>
        <w:t>affect</w:t>
      </w:r>
      <w:r w:rsidRPr="00D332E1">
        <w:rPr>
          <w:rFonts w:ascii="Arial" w:hAnsi="Arial" w:cs="Arial"/>
        </w:rPr>
        <w:t xml:space="preserve"> were you will attach equipment. </w:t>
      </w:r>
      <w:r w:rsidR="009968EE" w:rsidRPr="00D332E1">
        <w:rPr>
          <w:rFonts w:ascii="Arial" w:hAnsi="Arial" w:cs="Arial"/>
        </w:rPr>
        <w:t>Generally,</w:t>
      </w:r>
      <w:r w:rsidRPr="00D332E1">
        <w:rPr>
          <w:rFonts w:ascii="Arial" w:hAnsi="Arial" w:cs="Arial"/>
        </w:rPr>
        <w:t xml:space="preserve"> patients are loaded onto the </w:t>
      </w:r>
      <w:r w:rsidR="00E134E0" w:rsidRPr="00D332E1">
        <w:rPr>
          <w:rFonts w:ascii="Arial" w:hAnsi="Arial" w:cs="Arial"/>
        </w:rPr>
        <w:t>driver's</w:t>
      </w:r>
      <w:r w:rsidRPr="00D332E1">
        <w:rPr>
          <w:rFonts w:ascii="Arial" w:hAnsi="Arial" w:cs="Arial"/>
        </w:rPr>
        <w:t xml:space="preserve"> side of the vehicle.</w:t>
      </w:r>
    </w:p>
    <w:p w14:paraId="29B71820" w14:textId="77777777" w:rsidR="00D332E1" w:rsidRDefault="00D332E1" w:rsidP="00D332E1">
      <w:pPr>
        <w:pStyle w:val="ListParagraph"/>
        <w:numPr>
          <w:ilvl w:val="0"/>
          <w:numId w:val="7"/>
        </w:numPr>
        <w:spacing w:line="240" w:lineRule="auto"/>
        <w:rPr>
          <w:rFonts w:ascii="Arial" w:hAnsi="Arial" w:cs="Arial"/>
        </w:rPr>
      </w:pPr>
      <w:r>
        <w:rPr>
          <w:rFonts w:ascii="Arial" w:hAnsi="Arial" w:cs="Arial"/>
        </w:rPr>
        <w:t>Ensure the patient is adequately protected from the elements they may need to be insulated including the head. They may require protection for eyes and ears depending on the mode of transport.</w:t>
      </w:r>
    </w:p>
    <w:p w14:paraId="70255632" w14:textId="77777777" w:rsidR="00D332E1" w:rsidRDefault="00D332E1" w:rsidP="00D332E1">
      <w:pPr>
        <w:pStyle w:val="ListParagraph"/>
        <w:numPr>
          <w:ilvl w:val="0"/>
          <w:numId w:val="7"/>
        </w:numPr>
        <w:spacing w:line="240" w:lineRule="auto"/>
        <w:rPr>
          <w:rFonts w:ascii="Arial" w:hAnsi="Arial" w:cs="Arial"/>
        </w:rPr>
      </w:pPr>
      <w:r>
        <w:rPr>
          <w:rFonts w:ascii="Arial" w:hAnsi="Arial" w:cs="Arial"/>
        </w:rPr>
        <w:t xml:space="preserve">Ensure </w:t>
      </w:r>
      <w:r w:rsidR="007413D3">
        <w:rPr>
          <w:rFonts w:ascii="Arial" w:hAnsi="Arial" w:cs="Arial"/>
        </w:rPr>
        <w:t>the patient has adequate analgesia</w:t>
      </w:r>
      <w:r>
        <w:rPr>
          <w:rFonts w:ascii="Arial" w:hAnsi="Arial" w:cs="Arial"/>
        </w:rPr>
        <w:t xml:space="preserve"> and consider the need for an antiemetic in awake patients.</w:t>
      </w:r>
    </w:p>
    <w:p w14:paraId="63689C72" w14:textId="4A220D10" w:rsidR="00744787" w:rsidRDefault="00D332E1" w:rsidP="00744787">
      <w:pPr>
        <w:pStyle w:val="ListParagraph"/>
        <w:numPr>
          <w:ilvl w:val="0"/>
          <w:numId w:val="7"/>
        </w:numPr>
        <w:spacing w:line="240" w:lineRule="auto"/>
        <w:rPr>
          <w:rFonts w:ascii="Arial" w:hAnsi="Arial" w:cs="Arial"/>
        </w:rPr>
      </w:pPr>
      <w:r>
        <w:rPr>
          <w:rFonts w:ascii="Arial" w:hAnsi="Arial" w:cs="Arial"/>
        </w:rPr>
        <w:t xml:space="preserve">Ensure the patient is stable on the transfer equipment. If </w:t>
      </w:r>
      <w:r w:rsidR="00534A32">
        <w:rPr>
          <w:rFonts w:ascii="Arial" w:hAnsi="Arial" w:cs="Arial"/>
        </w:rPr>
        <w:t>possible,</w:t>
      </w:r>
      <w:r>
        <w:rPr>
          <w:rFonts w:ascii="Arial" w:hAnsi="Arial" w:cs="Arial"/>
        </w:rPr>
        <w:t xml:space="preserve"> </w:t>
      </w:r>
      <w:r w:rsidR="007549AB">
        <w:rPr>
          <w:rFonts w:ascii="Arial" w:hAnsi="Arial" w:cs="Arial"/>
        </w:rPr>
        <w:t xml:space="preserve">transfer </w:t>
      </w:r>
      <w:r>
        <w:rPr>
          <w:rFonts w:ascii="Arial" w:hAnsi="Arial" w:cs="Arial"/>
        </w:rPr>
        <w:t xml:space="preserve">the patient onto the transfer </w:t>
      </w:r>
      <w:r w:rsidR="007549AB">
        <w:rPr>
          <w:rFonts w:ascii="Arial" w:hAnsi="Arial" w:cs="Arial"/>
        </w:rPr>
        <w:t xml:space="preserve">trolley and attach all the </w:t>
      </w:r>
      <w:r>
        <w:rPr>
          <w:rFonts w:ascii="Arial" w:hAnsi="Arial" w:cs="Arial"/>
        </w:rPr>
        <w:t>equipment before the ambulance crew arrive</w:t>
      </w:r>
      <w:r w:rsidR="007413D3">
        <w:rPr>
          <w:rFonts w:ascii="Arial" w:hAnsi="Arial" w:cs="Arial"/>
        </w:rPr>
        <w:t>s</w:t>
      </w:r>
      <w:r w:rsidR="007549AB">
        <w:rPr>
          <w:rFonts w:ascii="Arial" w:hAnsi="Arial" w:cs="Arial"/>
        </w:rPr>
        <w:t>,</w:t>
      </w:r>
      <w:r>
        <w:rPr>
          <w:rFonts w:ascii="Arial" w:hAnsi="Arial" w:cs="Arial"/>
        </w:rPr>
        <w:t xml:space="preserve"> t</w:t>
      </w:r>
      <w:r w:rsidR="007549AB">
        <w:rPr>
          <w:rFonts w:ascii="Arial" w:hAnsi="Arial" w:cs="Arial"/>
        </w:rPr>
        <w:t>his</w:t>
      </w:r>
      <w:r>
        <w:rPr>
          <w:rFonts w:ascii="Arial" w:hAnsi="Arial" w:cs="Arial"/>
        </w:rPr>
        <w:t xml:space="preserve"> allow</w:t>
      </w:r>
      <w:r w:rsidR="007549AB">
        <w:rPr>
          <w:rFonts w:ascii="Arial" w:hAnsi="Arial" w:cs="Arial"/>
        </w:rPr>
        <w:t>s</w:t>
      </w:r>
      <w:r>
        <w:rPr>
          <w:rFonts w:ascii="Arial" w:hAnsi="Arial" w:cs="Arial"/>
        </w:rPr>
        <w:t xml:space="preserve"> you to monitor them for </w:t>
      </w:r>
      <w:r w:rsidR="007549AB">
        <w:rPr>
          <w:rFonts w:ascii="Arial" w:hAnsi="Arial" w:cs="Arial"/>
        </w:rPr>
        <w:t>a period,</w:t>
      </w:r>
      <w:r>
        <w:rPr>
          <w:rFonts w:ascii="Arial" w:hAnsi="Arial" w:cs="Arial"/>
        </w:rPr>
        <w:t xml:space="preserve"> prior to departure, </w:t>
      </w:r>
      <w:r w:rsidR="007549AB">
        <w:rPr>
          <w:rFonts w:ascii="Arial" w:hAnsi="Arial" w:cs="Arial"/>
        </w:rPr>
        <w:t>including</w:t>
      </w:r>
      <w:r>
        <w:rPr>
          <w:rFonts w:ascii="Arial" w:hAnsi="Arial" w:cs="Arial"/>
        </w:rPr>
        <w:t xml:space="preserve"> doing an ABG. Equipment should be plugged into mains power and piped oxygen for as long as possible prior to departure.</w:t>
      </w:r>
    </w:p>
    <w:p w14:paraId="3F46AAFD" w14:textId="32C3713E" w:rsidR="00744787" w:rsidRPr="00744787" w:rsidRDefault="007549AB" w:rsidP="00744787">
      <w:pPr>
        <w:pStyle w:val="ListParagraph"/>
        <w:numPr>
          <w:ilvl w:val="0"/>
          <w:numId w:val="7"/>
        </w:numPr>
        <w:spacing w:line="240" w:lineRule="auto"/>
        <w:rPr>
          <w:rFonts w:ascii="Arial" w:hAnsi="Arial" w:cs="Arial"/>
        </w:rPr>
      </w:pPr>
      <w:r>
        <w:rPr>
          <w:rFonts w:ascii="Arial" w:hAnsi="Arial" w:cs="Arial"/>
        </w:rPr>
        <w:t>When transferring</w:t>
      </w:r>
      <w:r w:rsidR="00AC2F1C">
        <w:rPr>
          <w:rFonts w:ascii="Arial" w:hAnsi="Arial" w:cs="Arial"/>
        </w:rPr>
        <w:t xml:space="preserve"> the patient onto the trolley</w:t>
      </w:r>
      <w:r>
        <w:rPr>
          <w:rFonts w:ascii="Arial" w:hAnsi="Arial" w:cs="Arial"/>
        </w:rPr>
        <w:t xml:space="preserve">, </w:t>
      </w:r>
      <w:r w:rsidR="00AC2F1C">
        <w:rPr>
          <w:rFonts w:ascii="Arial" w:hAnsi="Arial" w:cs="Arial"/>
        </w:rPr>
        <w:t xml:space="preserve">ensure the patient is packaged </w:t>
      </w:r>
      <w:r w:rsidR="003F0991">
        <w:rPr>
          <w:rFonts w:ascii="Arial" w:hAnsi="Arial" w:cs="Arial"/>
        </w:rPr>
        <w:t>appropriately</w:t>
      </w:r>
      <w:r w:rsidR="00AC2F1C">
        <w:rPr>
          <w:rFonts w:ascii="Arial" w:hAnsi="Arial" w:cs="Arial"/>
        </w:rPr>
        <w:t xml:space="preserve">. </w:t>
      </w:r>
      <w:r w:rsidR="00744787" w:rsidRPr="00744787">
        <w:rPr>
          <w:rFonts w:ascii="Arial" w:hAnsi="Arial" w:cs="Arial"/>
        </w:rPr>
        <w:t xml:space="preserve">This involved maintaining the safety and security of the patient, the </w:t>
      </w:r>
      <w:r w:rsidR="006D6184" w:rsidRPr="00744787">
        <w:rPr>
          <w:rFonts w:ascii="Arial" w:hAnsi="Arial" w:cs="Arial"/>
        </w:rPr>
        <w:t>staff,</w:t>
      </w:r>
      <w:r w:rsidR="00744787" w:rsidRPr="00744787">
        <w:rPr>
          <w:rFonts w:ascii="Arial" w:hAnsi="Arial" w:cs="Arial"/>
        </w:rPr>
        <w:t xml:space="preserve"> and the equipment</w:t>
      </w:r>
    </w:p>
    <w:p w14:paraId="151A8321" w14:textId="77777777" w:rsidR="00744787" w:rsidRPr="0072309C" w:rsidRDefault="00744787" w:rsidP="00744787">
      <w:pPr>
        <w:pStyle w:val="ListParagraph"/>
        <w:numPr>
          <w:ilvl w:val="1"/>
          <w:numId w:val="7"/>
        </w:numPr>
        <w:spacing w:line="240" w:lineRule="auto"/>
        <w:jc w:val="both"/>
        <w:rPr>
          <w:rFonts w:ascii="Arial" w:hAnsi="Arial" w:cs="Arial"/>
        </w:rPr>
      </w:pPr>
      <w:r w:rsidRPr="0072309C">
        <w:rPr>
          <w:rFonts w:ascii="Arial" w:hAnsi="Arial" w:cs="Arial"/>
        </w:rPr>
        <w:t>All lines and drains secured to the patient</w:t>
      </w:r>
    </w:p>
    <w:p w14:paraId="35254CF3" w14:textId="77777777" w:rsidR="00744787" w:rsidRPr="0072309C" w:rsidRDefault="00744787" w:rsidP="00744787">
      <w:pPr>
        <w:pStyle w:val="ListParagraph"/>
        <w:numPr>
          <w:ilvl w:val="1"/>
          <w:numId w:val="7"/>
        </w:numPr>
        <w:spacing w:line="240" w:lineRule="auto"/>
        <w:jc w:val="both"/>
        <w:rPr>
          <w:rFonts w:ascii="Arial" w:hAnsi="Arial" w:cs="Arial"/>
        </w:rPr>
      </w:pPr>
      <w:r w:rsidRPr="0072309C">
        <w:rPr>
          <w:rFonts w:ascii="Arial" w:hAnsi="Arial" w:cs="Arial"/>
        </w:rPr>
        <w:t>The patient secured to the trolley</w:t>
      </w:r>
    </w:p>
    <w:p w14:paraId="7305D673" w14:textId="77777777" w:rsidR="003F0991" w:rsidRDefault="00744787" w:rsidP="003F0991">
      <w:pPr>
        <w:pStyle w:val="ListParagraph"/>
        <w:numPr>
          <w:ilvl w:val="1"/>
          <w:numId w:val="7"/>
        </w:numPr>
        <w:spacing w:line="240" w:lineRule="auto"/>
        <w:jc w:val="both"/>
        <w:rPr>
          <w:rFonts w:ascii="Arial" w:hAnsi="Arial" w:cs="Arial"/>
        </w:rPr>
      </w:pPr>
      <w:r w:rsidRPr="0072309C">
        <w:rPr>
          <w:rFonts w:ascii="Arial" w:hAnsi="Arial" w:cs="Arial"/>
        </w:rPr>
        <w:t>The trolley secured to the ambulance.</w:t>
      </w:r>
    </w:p>
    <w:p w14:paraId="4200E141" w14:textId="77777777" w:rsidR="003F0991" w:rsidRPr="003F0991" w:rsidRDefault="003F0991" w:rsidP="003F0991">
      <w:pPr>
        <w:pStyle w:val="ListParagraph"/>
        <w:numPr>
          <w:ilvl w:val="0"/>
          <w:numId w:val="7"/>
        </w:numPr>
        <w:spacing w:line="240" w:lineRule="auto"/>
        <w:jc w:val="both"/>
        <w:rPr>
          <w:rFonts w:ascii="Arial" w:hAnsi="Arial" w:cs="Arial"/>
        </w:rPr>
      </w:pPr>
      <w:r>
        <w:rPr>
          <w:rFonts w:ascii="Arial" w:hAnsi="Arial" w:cs="Arial"/>
        </w:rPr>
        <w:t>Consider the potential for pressure damage to the patient and ensure all lines and equipment are secured in a way which will not cause pressure</w:t>
      </w:r>
      <w:r w:rsidR="00280A26">
        <w:rPr>
          <w:rFonts w:ascii="Arial" w:hAnsi="Arial" w:cs="Arial"/>
        </w:rPr>
        <w:t>.</w:t>
      </w:r>
      <w:r>
        <w:rPr>
          <w:rFonts w:ascii="Arial" w:hAnsi="Arial" w:cs="Arial"/>
        </w:rPr>
        <w:t xml:space="preserve"> </w:t>
      </w:r>
    </w:p>
    <w:p w14:paraId="36CE4E9C" w14:textId="77777777" w:rsidR="00744787" w:rsidRPr="00D332E1" w:rsidRDefault="00744787" w:rsidP="00744787">
      <w:pPr>
        <w:pStyle w:val="ListParagraph"/>
        <w:spacing w:line="240" w:lineRule="auto"/>
        <w:rPr>
          <w:rFonts w:ascii="Arial" w:hAnsi="Arial" w:cs="Arial"/>
        </w:rPr>
      </w:pPr>
    </w:p>
    <w:p w14:paraId="30136D03" w14:textId="77777777" w:rsidR="00150BD1" w:rsidRDefault="00150BD1">
      <w:pPr>
        <w:rPr>
          <w:rFonts w:ascii="Arial" w:hAnsi="Arial" w:cs="Arial"/>
          <w:b/>
          <w:szCs w:val="24"/>
          <w:u w:val="single"/>
        </w:rPr>
      </w:pPr>
      <w:bookmarkStart w:id="26" w:name="Equipment"/>
      <w:bookmarkEnd w:id="26"/>
      <w:r>
        <w:br w:type="page"/>
      </w:r>
    </w:p>
    <w:p w14:paraId="23AA81E7" w14:textId="69EC7A0E" w:rsidR="009667BA" w:rsidRDefault="00542554" w:rsidP="00DC59EB">
      <w:pPr>
        <w:pStyle w:val="SectionHead"/>
      </w:pPr>
      <w:r>
        <w:t xml:space="preserve">7.2 </w:t>
      </w:r>
      <w:r w:rsidR="009667BA">
        <w:t>The Equipment</w:t>
      </w:r>
    </w:p>
    <w:p w14:paraId="5F463C7B" w14:textId="19E629CA" w:rsidR="009667BA" w:rsidRDefault="006D6184" w:rsidP="009667BA">
      <w:pPr>
        <w:spacing w:line="240" w:lineRule="auto"/>
        <w:jc w:val="both"/>
        <w:rPr>
          <w:rFonts w:ascii="Arial" w:hAnsi="Arial" w:cs="Arial"/>
        </w:rPr>
      </w:pPr>
      <w:r w:rsidRPr="00446919">
        <w:rPr>
          <w:rFonts w:ascii="Arial" w:hAnsi="Arial" w:cs="Arial"/>
        </w:rPr>
        <w:t>To</w:t>
      </w:r>
      <w:r w:rsidR="009667BA" w:rsidRPr="00446919">
        <w:rPr>
          <w:rFonts w:ascii="Arial" w:hAnsi="Arial" w:cs="Arial"/>
        </w:rPr>
        <w:t xml:space="preserve"> transfer your Critical Care patient, you will require a range of equipment such as a transport ventilator, monitor, syringe pumps and a transfer bag.  It is important to remain as </w:t>
      </w:r>
      <w:r w:rsidR="001A2E02" w:rsidRPr="00446919">
        <w:rPr>
          <w:rFonts w:ascii="Arial" w:hAnsi="Arial" w:cs="Arial"/>
        </w:rPr>
        <w:t>self-sufficient</w:t>
      </w:r>
      <w:r w:rsidR="009667BA" w:rsidRPr="00446919">
        <w:rPr>
          <w:rFonts w:ascii="Arial" w:hAnsi="Arial" w:cs="Arial"/>
        </w:rPr>
        <w:t xml:space="preserve"> as possible whilst on a </w:t>
      </w:r>
      <w:r w:rsidRPr="00446919">
        <w:rPr>
          <w:rFonts w:ascii="Arial" w:hAnsi="Arial" w:cs="Arial"/>
        </w:rPr>
        <w:t>transfer,</w:t>
      </w:r>
      <w:r w:rsidR="009667BA" w:rsidRPr="00446919">
        <w:rPr>
          <w:rFonts w:ascii="Arial" w:hAnsi="Arial" w:cs="Arial"/>
        </w:rPr>
        <w:t xml:space="preserve"> so it is vital you are familiar with the kit, happy to troubleshoot and are fu</w:t>
      </w:r>
      <w:r w:rsidR="009667BA">
        <w:rPr>
          <w:rFonts w:ascii="Arial" w:hAnsi="Arial" w:cs="Arial"/>
        </w:rPr>
        <w:t>lly aware of battery</w:t>
      </w:r>
      <w:r w:rsidR="00B50C7B">
        <w:rPr>
          <w:rFonts w:ascii="Arial" w:hAnsi="Arial" w:cs="Arial"/>
        </w:rPr>
        <w:t xml:space="preserve"> capacity.  ICS guidelines (2019</w:t>
      </w:r>
      <w:r w:rsidR="009667BA">
        <w:rPr>
          <w:rFonts w:ascii="Arial" w:hAnsi="Arial" w:cs="Arial"/>
        </w:rPr>
        <w:t>) highlight the importance of equipment and the following recommendations have been made.</w:t>
      </w:r>
    </w:p>
    <w:p w14:paraId="248B120D" w14:textId="77777777" w:rsidR="009667BA" w:rsidRPr="0072309C" w:rsidRDefault="009667BA" w:rsidP="009667BA">
      <w:pPr>
        <w:spacing w:line="240" w:lineRule="auto"/>
        <w:jc w:val="both"/>
        <w:rPr>
          <w:rFonts w:ascii="Arial" w:hAnsi="Arial" w:cs="Arial"/>
        </w:rPr>
      </w:pPr>
      <w:r w:rsidRPr="0072309C">
        <w:rPr>
          <w:rFonts w:ascii="Arial" w:hAnsi="Arial" w:cs="Arial"/>
        </w:rPr>
        <w:t>Equipment used for transfers should be dedicated solely for this purpose and should be checked prior to use on patient.</w:t>
      </w:r>
    </w:p>
    <w:p w14:paraId="06404EA0" w14:textId="181E82B0" w:rsidR="009667BA" w:rsidRPr="0072309C" w:rsidRDefault="009667BA" w:rsidP="009667BA">
      <w:pPr>
        <w:spacing w:line="240" w:lineRule="auto"/>
        <w:jc w:val="both"/>
        <w:rPr>
          <w:rFonts w:ascii="Arial" w:hAnsi="Arial" w:cs="Arial"/>
        </w:rPr>
      </w:pPr>
      <w:r w:rsidRPr="0072309C">
        <w:rPr>
          <w:rFonts w:ascii="Arial" w:hAnsi="Arial" w:cs="Arial"/>
        </w:rPr>
        <w:t xml:space="preserve">All equipment </w:t>
      </w:r>
      <w:r w:rsidR="00534A32" w:rsidRPr="0072309C">
        <w:rPr>
          <w:rFonts w:ascii="Arial" w:hAnsi="Arial" w:cs="Arial"/>
        </w:rPr>
        <w:t xml:space="preserve">should always be kept on </w:t>
      </w:r>
      <w:r w:rsidR="007549AB" w:rsidRPr="0072309C">
        <w:rPr>
          <w:rFonts w:ascii="Arial" w:hAnsi="Arial" w:cs="Arial"/>
        </w:rPr>
        <w:t>charge.</w:t>
      </w:r>
      <w:r w:rsidRPr="0072309C">
        <w:rPr>
          <w:rFonts w:ascii="Arial" w:hAnsi="Arial" w:cs="Arial"/>
        </w:rPr>
        <w:t xml:space="preserve">  It is vital to be aware of battery life and carry spares in case of power failure.  Battery management should also be carried out </w:t>
      </w:r>
      <w:r w:rsidR="00813A41">
        <w:rPr>
          <w:rFonts w:ascii="Arial" w:hAnsi="Arial" w:cs="Arial"/>
        </w:rPr>
        <w:t xml:space="preserve">as </w:t>
      </w:r>
      <w:r w:rsidRPr="0072309C">
        <w:rPr>
          <w:rFonts w:ascii="Arial" w:hAnsi="Arial" w:cs="Arial"/>
        </w:rPr>
        <w:t>per manufacturer</w:t>
      </w:r>
      <w:r w:rsidR="00813A41">
        <w:rPr>
          <w:rFonts w:ascii="Arial" w:hAnsi="Arial" w:cs="Arial"/>
        </w:rPr>
        <w:t>’</w:t>
      </w:r>
      <w:r w:rsidRPr="0072309C">
        <w:rPr>
          <w:rFonts w:ascii="Arial" w:hAnsi="Arial" w:cs="Arial"/>
        </w:rPr>
        <w:t>s guidance to ensure the length of the battery life.</w:t>
      </w:r>
    </w:p>
    <w:p w14:paraId="6C14F1B1" w14:textId="77777777" w:rsidR="009667BA" w:rsidRPr="0072309C" w:rsidRDefault="009667BA" w:rsidP="009667BA">
      <w:pPr>
        <w:spacing w:line="240" w:lineRule="auto"/>
        <w:jc w:val="both"/>
        <w:rPr>
          <w:rFonts w:ascii="Arial" w:hAnsi="Arial" w:cs="Arial"/>
        </w:rPr>
      </w:pPr>
      <w:r w:rsidRPr="0072309C">
        <w:rPr>
          <w:rFonts w:ascii="Arial" w:hAnsi="Arial" w:cs="Arial"/>
        </w:rPr>
        <w:t>The airway kit should always be kept at hand.</w:t>
      </w:r>
    </w:p>
    <w:p w14:paraId="7A88FB86" w14:textId="3FBE1DF3" w:rsidR="009667BA" w:rsidRPr="00A52AFF" w:rsidRDefault="009667BA" w:rsidP="009667BA">
      <w:pPr>
        <w:spacing w:line="240" w:lineRule="auto"/>
        <w:jc w:val="both"/>
        <w:rPr>
          <w:rFonts w:ascii="Arial" w:hAnsi="Arial" w:cs="Arial"/>
          <w:b/>
        </w:rPr>
      </w:pPr>
      <w:r w:rsidRPr="0072309C">
        <w:rPr>
          <w:rFonts w:ascii="Arial" w:hAnsi="Arial" w:cs="Arial"/>
        </w:rPr>
        <w:t>As much kit as possible should always be mounted at or below the level of the patient for safety</w:t>
      </w:r>
      <w:r w:rsidR="00C13103">
        <w:rPr>
          <w:rFonts w:ascii="Arial" w:hAnsi="Arial" w:cs="Arial"/>
        </w:rPr>
        <w:t>. All equipment including transfer bags should be stowed</w:t>
      </w:r>
      <w:r w:rsidR="005E29E1">
        <w:rPr>
          <w:rFonts w:ascii="Arial" w:hAnsi="Arial" w:cs="Arial"/>
        </w:rPr>
        <w:t xml:space="preserve"> securely, it may be necessary to use ambulance lockers to facilitate this. </w:t>
      </w:r>
      <w:r w:rsidR="00993DA3" w:rsidRPr="0072309C">
        <w:rPr>
          <w:rFonts w:ascii="Arial" w:hAnsi="Arial" w:cs="Arial"/>
          <w:b/>
        </w:rPr>
        <w:t xml:space="preserve">Any piece of equipment that is not properly secured has the potential to become a missile in the presence of vehicle acceleration or deceleration </w:t>
      </w:r>
      <w:r w:rsidR="00846F53" w:rsidRPr="0072309C">
        <w:rPr>
          <w:rFonts w:ascii="Arial" w:hAnsi="Arial" w:cs="Arial"/>
          <w:b/>
        </w:rPr>
        <w:t>forces</w:t>
      </w:r>
      <w:r w:rsidR="00846F53">
        <w:rPr>
          <w:rFonts w:ascii="Arial" w:hAnsi="Arial" w:cs="Arial"/>
          <w:b/>
        </w:rPr>
        <w:t xml:space="preserve"> and</w:t>
      </w:r>
      <w:r w:rsidR="00474538">
        <w:rPr>
          <w:rFonts w:ascii="Arial" w:hAnsi="Arial" w:cs="Arial"/>
          <w:b/>
        </w:rPr>
        <w:t xml:space="preserve"> should therefore be stacked against the forward bulkhead to limit movement in event of sudden deceleration.</w:t>
      </w:r>
    </w:p>
    <w:p w14:paraId="155DA087" w14:textId="4D18BA00" w:rsidR="007549AB" w:rsidRDefault="009667BA" w:rsidP="00A52AFF">
      <w:pPr>
        <w:pStyle w:val="ListParagraph"/>
        <w:numPr>
          <w:ilvl w:val="0"/>
          <w:numId w:val="6"/>
        </w:numPr>
        <w:spacing w:after="0" w:line="240" w:lineRule="auto"/>
        <w:jc w:val="both"/>
        <w:rPr>
          <w:rFonts w:ascii="Arial" w:hAnsi="Arial" w:cs="Arial"/>
        </w:rPr>
      </w:pPr>
      <w:r w:rsidRPr="007549AB">
        <w:rPr>
          <w:rFonts w:ascii="Arial" w:hAnsi="Arial" w:cs="Arial"/>
          <w:b/>
        </w:rPr>
        <w:t>Ventilator</w:t>
      </w:r>
      <w:r w:rsidR="007549AB">
        <w:rPr>
          <w:rFonts w:ascii="Arial" w:hAnsi="Arial" w:cs="Arial"/>
          <w:b/>
        </w:rPr>
        <w:t xml:space="preserve"> </w:t>
      </w:r>
      <w:r w:rsidRPr="007549AB">
        <w:rPr>
          <w:rFonts w:ascii="Arial" w:hAnsi="Arial" w:cs="Arial"/>
        </w:rPr>
        <w:t xml:space="preserve">Portable Mechanical Ventilators should have as a minimum: disconnection and </w:t>
      </w:r>
      <w:r w:rsidR="00534A32" w:rsidRPr="007549AB">
        <w:rPr>
          <w:rFonts w:ascii="Arial" w:hAnsi="Arial" w:cs="Arial"/>
        </w:rPr>
        <w:t>high-pressure</w:t>
      </w:r>
      <w:r w:rsidRPr="007549AB">
        <w:rPr>
          <w:rFonts w:ascii="Arial" w:hAnsi="Arial" w:cs="Arial"/>
        </w:rPr>
        <w:t xml:space="preserve"> alarms,</w:t>
      </w:r>
      <w:r w:rsidR="00B753A9" w:rsidRPr="007549AB">
        <w:rPr>
          <w:rFonts w:ascii="Arial" w:hAnsi="Arial" w:cs="Arial"/>
        </w:rPr>
        <w:t xml:space="preserve"> </w:t>
      </w:r>
      <w:r w:rsidRPr="007549AB">
        <w:rPr>
          <w:rFonts w:ascii="Arial" w:hAnsi="Arial" w:cs="Arial"/>
        </w:rPr>
        <w:t xml:space="preserve">the ability to supply PEEP, variable Fi02, I:E ratio, respiratory </w:t>
      </w:r>
      <w:r w:rsidR="007549AB" w:rsidRPr="007549AB">
        <w:rPr>
          <w:rFonts w:ascii="Arial" w:hAnsi="Arial" w:cs="Arial"/>
        </w:rPr>
        <w:t>rate,</w:t>
      </w:r>
      <w:r w:rsidRPr="007549AB">
        <w:rPr>
          <w:rFonts w:ascii="Arial" w:hAnsi="Arial" w:cs="Arial"/>
        </w:rPr>
        <w:t xml:space="preserve"> and tidal volume. </w:t>
      </w:r>
      <w:r w:rsidR="001B22A7" w:rsidRPr="007549AB">
        <w:rPr>
          <w:rFonts w:ascii="Arial" w:hAnsi="Arial" w:cs="Arial"/>
        </w:rPr>
        <w:t xml:space="preserve">In </w:t>
      </w:r>
      <w:r w:rsidR="007549AB" w:rsidRPr="007549AB">
        <w:rPr>
          <w:rFonts w:ascii="Arial" w:hAnsi="Arial" w:cs="Arial"/>
        </w:rPr>
        <w:t>addition,</w:t>
      </w:r>
      <w:r w:rsidR="001B22A7" w:rsidRPr="007549AB">
        <w:rPr>
          <w:rFonts w:ascii="Arial" w:hAnsi="Arial" w:cs="Arial"/>
        </w:rPr>
        <w:t xml:space="preserve"> the ability to provide</w:t>
      </w:r>
      <w:r w:rsidRPr="007549AB">
        <w:rPr>
          <w:rFonts w:ascii="Arial" w:hAnsi="Arial" w:cs="Arial"/>
        </w:rPr>
        <w:t xml:space="preserve"> </w:t>
      </w:r>
      <w:r w:rsidR="007549AB" w:rsidRPr="007549AB">
        <w:rPr>
          <w:rFonts w:ascii="Arial" w:hAnsi="Arial" w:cs="Arial"/>
        </w:rPr>
        <w:t>pressure-controlled</w:t>
      </w:r>
      <w:r w:rsidRPr="007549AB">
        <w:rPr>
          <w:rFonts w:ascii="Arial" w:hAnsi="Arial" w:cs="Arial"/>
        </w:rPr>
        <w:t xml:space="preserve"> ventilation, pressure support and CPAP is desirable</w:t>
      </w:r>
      <w:r w:rsidR="00813A41" w:rsidRPr="007549AB">
        <w:rPr>
          <w:rFonts w:ascii="Arial" w:hAnsi="Arial" w:cs="Arial"/>
        </w:rPr>
        <w:t xml:space="preserve"> </w:t>
      </w:r>
      <w:r w:rsidR="00B50C7B" w:rsidRPr="007549AB">
        <w:rPr>
          <w:rFonts w:ascii="Arial" w:hAnsi="Arial" w:cs="Arial"/>
        </w:rPr>
        <w:t>(ICS 2019</w:t>
      </w:r>
      <w:r w:rsidR="001B22A7" w:rsidRPr="007549AB">
        <w:rPr>
          <w:rFonts w:ascii="Arial" w:hAnsi="Arial" w:cs="Arial"/>
        </w:rPr>
        <w:t>)</w:t>
      </w:r>
      <w:r w:rsidR="00813A41" w:rsidRPr="007549AB">
        <w:rPr>
          <w:rFonts w:ascii="Arial" w:hAnsi="Arial" w:cs="Arial"/>
        </w:rPr>
        <w:t>.</w:t>
      </w:r>
      <w:r w:rsidR="00D727DC">
        <w:rPr>
          <w:rFonts w:ascii="Arial" w:hAnsi="Arial" w:cs="Arial"/>
        </w:rPr>
        <w:t xml:space="preserve"> Non invasive ventilation machines, unless specifically designed for interhospital transfers should </w:t>
      </w:r>
      <w:r w:rsidR="00D727DC" w:rsidRPr="00D727DC">
        <w:rPr>
          <w:rFonts w:ascii="Arial" w:hAnsi="Arial" w:cs="Arial"/>
          <w:b/>
          <w:bCs/>
        </w:rPr>
        <w:t>not</w:t>
      </w:r>
      <w:r w:rsidR="00D727DC">
        <w:rPr>
          <w:rFonts w:ascii="Arial" w:hAnsi="Arial" w:cs="Arial"/>
        </w:rPr>
        <w:t xml:space="preserve"> be used.</w:t>
      </w:r>
    </w:p>
    <w:p w14:paraId="1EE877AC" w14:textId="77777777" w:rsidR="007549AB" w:rsidRPr="007549AB" w:rsidRDefault="007549AB" w:rsidP="007549AB">
      <w:pPr>
        <w:pStyle w:val="ListParagraph"/>
        <w:spacing w:after="0" w:line="240" w:lineRule="auto"/>
        <w:jc w:val="both"/>
        <w:rPr>
          <w:rFonts w:ascii="Arial" w:hAnsi="Arial" w:cs="Arial"/>
        </w:rPr>
      </w:pPr>
    </w:p>
    <w:p w14:paraId="404F6E12" w14:textId="6351F961" w:rsidR="009667BA" w:rsidRPr="007549AB" w:rsidRDefault="009667BA" w:rsidP="00A52AFF">
      <w:pPr>
        <w:pStyle w:val="ListParagraph"/>
        <w:numPr>
          <w:ilvl w:val="0"/>
          <w:numId w:val="6"/>
        </w:numPr>
        <w:spacing w:after="0" w:line="240" w:lineRule="auto"/>
        <w:jc w:val="both"/>
        <w:rPr>
          <w:rFonts w:ascii="Arial" w:hAnsi="Arial" w:cs="Arial"/>
        </w:rPr>
      </w:pPr>
      <w:r w:rsidRPr="007549AB">
        <w:rPr>
          <w:rFonts w:ascii="Arial" w:hAnsi="Arial" w:cs="Arial"/>
          <w:b/>
        </w:rPr>
        <w:t>Monitoring</w:t>
      </w:r>
      <w:r w:rsidR="007549AB">
        <w:rPr>
          <w:rFonts w:ascii="Arial" w:hAnsi="Arial" w:cs="Arial"/>
        </w:rPr>
        <w:t xml:space="preserve"> </w:t>
      </w:r>
      <w:r w:rsidRPr="007549AB">
        <w:rPr>
          <w:rFonts w:ascii="Arial" w:hAnsi="Arial" w:cs="Arial"/>
        </w:rPr>
        <w:t xml:space="preserve">Portable monitors should have a clear illuminated display and be capable of monitoring ECG, oxygen saturations, non-invasive blood pressure, two invasive pressures, </w:t>
      </w:r>
      <w:r w:rsidR="00534A32" w:rsidRPr="007549AB">
        <w:rPr>
          <w:rFonts w:ascii="Arial" w:hAnsi="Arial" w:cs="Arial"/>
        </w:rPr>
        <w:t>capnography,</w:t>
      </w:r>
      <w:r w:rsidRPr="007549AB">
        <w:rPr>
          <w:rFonts w:ascii="Arial" w:hAnsi="Arial" w:cs="Arial"/>
        </w:rPr>
        <w:t xml:space="preserve"> and temperature.  Alarms should be visible as well as audible</w:t>
      </w:r>
      <w:r w:rsidR="00813A41" w:rsidRPr="007549AB">
        <w:rPr>
          <w:rFonts w:ascii="Arial" w:hAnsi="Arial" w:cs="Arial"/>
        </w:rPr>
        <w:t xml:space="preserve"> </w:t>
      </w:r>
      <w:r w:rsidR="00B50C7B" w:rsidRPr="007549AB">
        <w:rPr>
          <w:rFonts w:ascii="Arial" w:hAnsi="Arial" w:cs="Arial"/>
        </w:rPr>
        <w:t>(ICS 2019</w:t>
      </w:r>
      <w:r w:rsidR="001B22A7" w:rsidRPr="007549AB">
        <w:rPr>
          <w:rFonts w:ascii="Arial" w:hAnsi="Arial" w:cs="Arial"/>
        </w:rPr>
        <w:t>)</w:t>
      </w:r>
      <w:r w:rsidR="00813A41" w:rsidRPr="007549AB">
        <w:rPr>
          <w:rFonts w:ascii="Arial" w:hAnsi="Arial" w:cs="Arial"/>
        </w:rPr>
        <w:t>.</w:t>
      </w:r>
    </w:p>
    <w:p w14:paraId="423E85FA" w14:textId="52E792D6" w:rsidR="00B07586" w:rsidRPr="00A52AFF" w:rsidRDefault="00B07586" w:rsidP="00A96648">
      <w:pPr>
        <w:spacing w:line="240" w:lineRule="auto"/>
        <w:ind w:firstLine="720"/>
        <w:jc w:val="both"/>
        <w:rPr>
          <w:rFonts w:ascii="Arial" w:hAnsi="Arial" w:cs="Arial"/>
        </w:rPr>
      </w:pPr>
      <w:r w:rsidRPr="00A52AFF">
        <w:rPr>
          <w:rFonts w:ascii="Arial" w:hAnsi="Arial" w:cs="Arial"/>
        </w:rPr>
        <w:t>The minimum standard for monitoring laid out in the ICS 201</w:t>
      </w:r>
      <w:r w:rsidR="00534A32">
        <w:rPr>
          <w:rFonts w:ascii="Arial" w:hAnsi="Arial" w:cs="Arial"/>
        </w:rPr>
        <w:t>9</w:t>
      </w:r>
      <w:r w:rsidRPr="00A52AFF">
        <w:rPr>
          <w:rFonts w:ascii="Arial" w:hAnsi="Arial" w:cs="Arial"/>
        </w:rPr>
        <w:t xml:space="preserve"> guidelines is</w:t>
      </w:r>
    </w:p>
    <w:p w14:paraId="73A68EB3" w14:textId="77777777" w:rsidR="00B07586" w:rsidRDefault="00B07586" w:rsidP="00B07586">
      <w:pPr>
        <w:pStyle w:val="ListParagraph"/>
        <w:numPr>
          <w:ilvl w:val="1"/>
          <w:numId w:val="7"/>
        </w:numPr>
        <w:spacing w:line="240" w:lineRule="auto"/>
        <w:jc w:val="both"/>
        <w:rPr>
          <w:rFonts w:ascii="Arial" w:hAnsi="Arial" w:cs="Arial"/>
        </w:rPr>
      </w:pPr>
      <w:r>
        <w:rPr>
          <w:rFonts w:ascii="Arial" w:hAnsi="Arial" w:cs="Arial"/>
        </w:rPr>
        <w:t>Continuous cardiac rhythm (ECG) monitoring</w:t>
      </w:r>
    </w:p>
    <w:p w14:paraId="57BD62C9" w14:textId="77777777" w:rsidR="00B07586" w:rsidRDefault="00B07586" w:rsidP="00B07586">
      <w:pPr>
        <w:pStyle w:val="ListParagraph"/>
        <w:numPr>
          <w:ilvl w:val="1"/>
          <w:numId w:val="7"/>
        </w:numPr>
        <w:spacing w:line="240" w:lineRule="auto"/>
        <w:jc w:val="both"/>
        <w:rPr>
          <w:rFonts w:ascii="Arial" w:hAnsi="Arial" w:cs="Arial"/>
        </w:rPr>
      </w:pPr>
      <w:r>
        <w:rPr>
          <w:rFonts w:ascii="Arial" w:hAnsi="Arial" w:cs="Arial"/>
        </w:rPr>
        <w:t>Non-invasive blood pressure (NIBP is sensitive to motion artefact</w:t>
      </w:r>
      <w:r w:rsidR="009B04BC">
        <w:rPr>
          <w:rFonts w:ascii="Arial" w:hAnsi="Arial" w:cs="Arial"/>
        </w:rPr>
        <w:t xml:space="preserve"> and unreliable in moving vehicles. It also places a significant drain on the monitor battery therefore invasive monitoring should normally be used.)</w:t>
      </w:r>
    </w:p>
    <w:p w14:paraId="1783994E" w14:textId="77777777" w:rsidR="00B07586" w:rsidRDefault="00B07586" w:rsidP="00B07586">
      <w:pPr>
        <w:pStyle w:val="ListParagraph"/>
        <w:numPr>
          <w:ilvl w:val="1"/>
          <w:numId w:val="7"/>
        </w:numPr>
        <w:spacing w:line="240" w:lineRule="auto"/>
        <w:jc w:val="both"/>
        <w:rPr>
          <w:rFonts w:ascii="Arial" w:hAnsi="Arial" w:cs="Arial"/>
        </w:rPr>
      </w:pPr>
      <w:r>
        <w:rPr>
          <w:rFonts w:ascii="Arial" w:hAnsi="Arial" w:cs="Arial"/>
        </w:rPr>
        <w:t>Oxygen saturation</w:t>
      </w:r>
    </w:p>
    <w:p w14:paraId="2E9D0879" w14:textId="77777777" w:rsidR="00B07586" w:rsidRDefault="00B07586" w:rsidP="00B07586">
      <w:pPr>
        <w:pStyle w:val="ListParagraph"/>
        <w:numPr>
          <w:ilvl w:val="1"/>
          <w:numId w:val="7"/>
        </w:numPr>
        <w:spacing w:line="240" w:lineRule="auto"/>
        <w:jc w:val="both"/>
        <w:rPr>
          <w:rFonts w:ascii="Arial" w:hAnsi="Arial" w:cs="Arial"/>
        </w:rPr>
      </w:pPr>
      <w:r>
        <w:rPr>
          <w:rFonts w:ascii="Arial" w:hAnsi="Arial" w:cs="Arial"/>
        </w:rPr>
        <w:t>End tidal carbon dioxide (in ventilated patients)</w:t>
      </w:r>
    </w:p>
    <w:p w14:paraId="595ADA34" w14:textId="77777777" w:rsidR="00B07586" w:rsidRPr="001B22A7" w:rsidRDefault="00B07586" w:rsidP="00B07586">
      <w:pPr>
        <w:pStyle w:val="ListParagraph"/>
        <w:numPr>
          <w:ilvl w:val="1"/>
          <w:numId w:val="7"/>
        </w:numPr>
        <w:spacing w:line="240" w:lineRule="auto"/>
        <w:jc w:val="both"/>
        <w:rPr>
          <w:rFonts w:ascii="Arial" w:hAnsi="Arial" w:cs="Arial"/>
        </w:rPr>
      </w:pPr>
      <w:r>
        <w:rPr>
          <w:rFonts w:ascii="Arial" w:hAnsi="Arial" w:cs="Arial"/>
        </w:rPr>
        <w:t>Temperature</w:t>
      </w:r>
    </w:p>
    <w:p w14:paraId="0D71EB57" w14:textId="77777777" w:rsidR="009667BA" w:rsidRPr="007C4823" w:rsidRDefault="009667BA" w:rsidP="007C4823">
      <w:pPr>
        <w:spacing w:after="0" w:line="240" w:lineRule="auto"/>
        <w:jc w:val="both"/>
        <w:rPr>
          <w:rFonts w:ascii="Arial" w:hAnsi="Arial" w:cs="Arial"/>
          <w:b/>
        </w:rPr>
      </w:pPr>
    </w:p>
    <w:p w14:paraId="665E120A" w14:textId="77777777" w:rsidR="009667BA" w:rsidRPr="000430DE" w:rsidRDefault="000430DE" w:rsidP="000430DE">
      <w:pPr>
        <w:pStyle w:val="ListParagraph"/>
        <w:numPr>
          <w:ilvl w:val="0"/>
          <w:numId w:val="6"/>
        </w:numPr>
        <w:spacing w:line="240" w:lineRule="auto"/>
        <w:jc w:val="both"/>
        <w:rPr>
          <w:rFonts w:ascii="Arial" w:hAnsi="Arial" w:cs="Arial"/>
          <w:b/>
        </w:rPr>
      </w:pPr>
      <w:r>
        <w:rPr>
          <w:rFonts w:ascii="Arial" w:hAnsi="Arial" w:cs="Arial"/>
          <w:b/>
        </w:rPr>
        <w:t xml:space="preserve">Suction </w:t>
      </w:r>
      <w:r w:rsidR="00744787" w:rsidRPr="000430DE">
        <w:rPr>
          <w:rFonts w:ascii="Arial" w:hAnsi="Arial" w:cs="Arial"/>
        </w:rPr>
        <w:t>Although suction is available in most ambulances and CT / MRI areas portable suction may prove vital along corridors and in lifts. It is therefore important to check it is working prior to departure and that all consumables are present.</w:t>
      </w:r>
    </w:p>
    <w:p w14:paraId="41E6F4A1" w14:textId="77777777" w:rsidR="000430DE" w:rsidRDefault="000430DE" w:rsidP="00856527">
      <w:pPr>
        <w:pStyle w:val="ListParagraph"/>
        <w:spacing w:line="240" w:lineRule="auto"/>
        <w:jc w:val="both"/>
        <w:rPr>
          <w:rFonts w:ascii="Arial" w:hAnsi="Arial" w:cs="Arial"/>
          <w:b/>
        </w:rPr>
      </w:pPr>
    </w:p>
    <w:p w14:paraId="5443AD03" w14:textId="77777777" w:rsidR="007C4823" w:rsidRPr="007C4823" w:rsidRDefault="009667BA" w:rsidP="009667BA">
      <w:pPr>
        <w:pStyle w:val="ListParagraph"/>
        <w:numPr>
          <w:ilvl w:val="0"/>
          <w:numId w:val="7"/>
        </w:numPr>
        <w:spacing w:line="240" w:lineRule="auto"/>
        <w:jc w:val="both"/>
        <w:rPr>
          <w:rFonts w:ascii="Arial" w:hAnsi="Arial" w:cs="Arial"/>
          <w:b/>
        </w:rPr>
      </w:pPr>
      <w:r w:rsidRPr="007C4823">
        <w:rPr>
          <w:rFonts w:ascii="Arial" w:hAnsi="Arial" w:cs="Arial"/>
          <w:b/>
        </w:rPr>
        <w:t>Transfer bag</w:t>
      </w:r>
      <w:r w:rsidR="000430DE">
        <w:rPr>
          <w:rFonts w:ascii="Arial" w:hAnsi="Arial" w:cs="Arial"/>
          <w:b/>
        </w:rPr>
        <w:t xml:space="preserve"> </w:t>
      </w:r>
      <w:r w:rsidR="007C4823" w:rsidRPr="007C4823">
        <w:rPr>
          <w:rFonts w:ascii="Arial" w:hAnsi="Arial" w:cs="Arial"/>
        </w:rPr>
        <w:t xml:space="preserve">It is important to be </w:t>
      </w:r>
      <w:r w:rsidR="00632A96" w:rsidRPr="007C4823">
        <w:rPr>
          <w:rFonts w:ascii="Arial" w:hAnsi="Arial" w:cs="Arial"/>
        </w:rPr>
        <w:t>familiar with</w:t>
      </w:r>
      <w:r w:rsidR="007C4823" w:rsidRPr="007C4823">
        <w:rPr>
          <w:rFonts w:ascii="Arial" w:hAnsi="Arial" w:cs="Arial"/>
        </w:rPr>
        <w:t xml:space="preserve"> the contents of the transfer bag. Transfer bags are often kept sealed to reduce the need for checking the contents. You should ensure all the seals are intact prior to transfer and that you are able to break the seals if you require access to the contents (you may need to carry a pair of scissors).</w:t>
      </w:r>
    </w:p>
    <w:p w14:paraId="435134D7" w14:textId="77777777" w:rsidR="007C4823" w:rsidRPr="007C4823" w:rsidRDefault="007C4823" w:rsidP="007C4823">
      <w:pPr>
        <w:pStyle w:val="ListParagraph"/>
        <w:spacing w:line="240" w:lineRule="auto"/>
        <w:jc w:val="both"/>
        <w:rPr>
          <w:rFonts w:ascii="Arial" w:hAnsi="Arial" w:cs="Arial"/>
          <w:b/>
        </w:rPr>
      </w:pPr>
    </w:p>
    <w:p w14:paraId="1D64F366" w14:textId="0AB0C0B9" w:rsidR="001B22A7" w:rsidRPr="001B22A7" w:rsidRDefault="00461901" w:rsidP="001B22A7">
      <w:pPr>
        <w:pStyle w:val="ListParagraph"/>
        <w:numPr>
          <w:ilvl w:val="0"/>
          <w:numId w:val="7"/>
        </w:numPr>
        <w:spacing w:line="240" w:lineRule="auto"/>
        <w:rPr>
          <w:rFonts w:ascii="Arial" w:hAnsi="Arial" w:cs="Arial"/>
        </w:rPr>
      </w:pPr>
      <w:r w:rsidRPr="001B22A7">
        <w:rPr>
          <w:rFonts w:ascii="Arial" w:hAnsi="Arial" w:cs="Arial"/>
          <w:b/>
        </w:rPr>
        <w:t xml:space="preserve">Drugs </w:t>
      </w:r>
      <w:r w:rsidRPr="001B22A7">
        <w:rPr>
          <w:rFonts w:ascii="Arial" w:hAnsi="Arial" w:cs="Arial"/>
        </w:rPr>
        <w:t xml:space="preserve">Infusions should be </w:t>
      </w:r>
      <w:r w:rsidR="006D6184" w:rsidRPr="001B22A7">
        <w:rPr>
          <w:rFonts w:ascii="Arial" w:hAnsi="Arial" w:cs="Arial"/>
        </w:rPr>
        <w:t>rationalised,</w:t>
      </w:r>
      <w:r w:rsidRPr="001B22A7">
        <w:rPr>
          <w:rFonts w:ascii="Arial" w:hAnsi="Arial" w:cs="Arial"/>
        </w:rPr>
        <w:t xml:space="preserve"> and only essential infusions and fluids continued. The amount of drug required for the duration of the transfer should be calculated and appropriate amounts drawn up and taken</w:t>
      </w:r>
      <w:r w:rsidR="001B22A7" w:rsidRPr="001B22A7">
        <w:rPr>
          <w:rFonts w:ascii="Arial" w:hAnsi="Arial" w:cs="Arial"/>
        </w:rPr>
        <w:t>.</w:t>
      </w:r>
      <w:r w:rsidR="007C4823">
        <w:rPr>
          <w:rFonts w:ascii="Arial" w:hAnsi="Arial" w:cs="Arial"/>
        </w:rPr>
        <w:t xml:space="preserve"> A plan should be made for failure of pumps during transfer. For </w:t>
      </w:r>
      <w:r w:rsidR="007549AB">
        <w:rPr>
          <w:rFonts w:ascii="Arial" w:hAnsi="Arial" w:cs="Arial"/>
        </w:rPr>
        <w:t>example,</w:t>
      </w:r>
      <w:r w:rsidR="007C4823">
        <w:rPr>
          <w:rFonts w:ascii="Arial" w:hAnsi="Arial" w:cs="Arial"/>
        </w:rPr>
        <w:t xml:space="preserve"> if the inotrope pump </w:t>
      </w:r>
      <w:r w:rsidR="002D0896">
        <w:rPr>
          <w:rFonts w:ascii="Arial" w:hAnsi="Arial" w:cs="Arial"/>
        </w:rPr>
        <w:t>fails,</w:t>
      </w:r>
      <w:r w:rsidR="007C4823">
        <w:rPr>
          <w:rFonts w:ascii="Arial" w:hAnsi="Arial" w:cs="Arial"/>
        </w:rPr>
        <w:t xml:space="preserve"> we will bolus sedation to free up another pump for the inotrope.</w:t>
      </w:r>
      <w:r w:rsidR="00534A32">
        <w:rPr>
          <w:rFonts w:ascii="Arial" w:hAnsi="Arial" w:cs="Arial"/>
        </w:rPr>
        <w:t xml:space="preserve"> </w:t>
      </w:r>
      <w:r w:rsidR="007549AB">
        <w:rPr>
          <w:rFonts w:ascii="Arial" w:hAnsi="Arial" w:cs="Arial"/>
        </w:rPr>
        <w:t>Ensure you calculate for any delays in transfer such as traffic or patient deterioration. Better to take more than not have enough to maintain patient stability and comfort.</w:t>
      </w:r>
    </w:p>
    <w:p w14:paraId="07E1419A" w14:textId="77777777" w:rsidR="00B50C7B" w:rsidRDefault="00B50C7B" w:rsidP="00A52AFF">
      <w:pPr>
        <w:spacing w:line="240" w:lineRule="auto"/>
        <w:jc w:val="both"/>
        <w:rPr>
          <w:rFonts w:ascii="Arial" w:hAnsi="Arial" w:cs="Arial"/>
          <w:b/>
        </w:rPr>
      </w:pPr>
      <w:bookmarkStart w:id="27" w:name="OxygenCalc"/>
      <w:bookmarkEnd w:id="27"/>
    </w:p>
    <w:p w14:paraId="679E726E" w14:textId="77777777" w:rsidR="009667BA" w:rsidRPr="007E7591" w:rsidRDefault="009667BA" w:rsidP="00A52AFF">
      <w:pPr>
        <w:spacing w:line="240" w:lineRule="auto"/>
        <w:jc w:val="both"/>
        <w:rPr>
          <w:rFonts w:ascii="Arial" w:hAnsi="Arial" w:cs="Arial"/>
          <w:b/>
          <w:u w:val="single"/>
        </w:rPr>
      </w:pPr>
      <w:r w:rsidRPr="007E7591">
        <w:rPr>
          <w:rFonts w:ascii="Arial" w:hAnsi="Arial" w:cs="Arial"/>
          <w:b/>
          <w:u w:val="single"/>
        </w:rPr>
        <w:t>Oxygen calculation</w:t>
      </w:r>
      <w:r w:rsidRPr="007E7591">
        <w:rPr>
          <w:rFonts w:ascii="Arial" w:hAnsi="Arial" w:cs="Arial"/>
          <w:b/>
          <w:u w:val="single"/>
        </w:rPr>
        <w:tab/>
      </w:r>
    </w:p>
    <w:p w14:paraId="4498DCB9" w14:textId="77777777" w:rsidR="009667BA" w:rsidRPr="009667BA" w:rsidRDefault="009667BA" w:rsidP="00A52AFF">
      <w:pPr>
        <w:spacing w:line="240" w:lineRule="auto"/>
        <w:jc w:val="both"/>
        <w:rPr>
          <w:rFonts w:ascii="Arial" w:hAnsi="Arial" w:cs="Arial"/>
        </w:rPr>
      </w:pPr>
      <w:r w:rsidRPr="009667BA">
        <w:rPr>
          <w:rFonts w:ascii="Arial" w:hAnsi="Arial" w:cs="Arial"/>
        </w:rPr>
        <w:t xml:space="preserve">One of the most important considerations for the transfer team is the accurate calculation of oxygen supply required for the transfer.  If going on a ‘inter’ hospital transfer then ambulances have an oxygen supply </w:t>
      </w:r>
      <w:r w:rsidR="00A21FEE">
        <w:rPr>
          <w:rFonts w:ascii="Arial" w:hAnsi="Arial" w:cs="Arial"/>
        </w:rPr>
        <w:t>which should always be utilised, ensure you check with the crew what oxygen they carry and ask them to bring a portable cylinder up to the unit for the transfer to the vehicle. Taking an oxygen cylinder from the unit may cause problems should the ambulance be unable to return you to your unit after the transfer. On Intra hospital transfers, wherever possible you should utilise wall oxygen especially if the procedure or scan is going to take a prolonged time.</w:t>
      </w:r>
    </w:p>
    <w:p w14:paraId="37587B3A" w14:textId="77777777" w:rsidR="00996B27" w:rsidRPr="00996B27" w:rsidRDefault="00996B27" w:rsidP="00996B27">
      <w:pPr>
        <w:pStyle w:val="ListParagraph"/>
        <w:numPr>
          <w:ilvl w:val="1"/>
          <w:numId w:val="7"/>
        </w:numPr>
        <w:spacing w:line="240" w:lineRule="auto"/>
        <w:jc w:val="both"/>
        <w:rPr>
          <w:rFonts w:ascii="Arial" w:hAnsi="Arial" w:cs="Arial"/>
          <w:i/>
        </w:rPr>
      </w:pPr>
      <w:r w:rsidRPr="00996B27">
        <w:rPr>
          <w:rFonts w:ascii="Arial" w:hAnsi="Arial" w:cs="Arial"/>
        </w:rPr>
        <w:t>Patient</w:t>
      </w:r>
      <w:r w:rsidR="00813A41">
        <w:rPr>
          <w:rFonts w:ascii="Arial" w:hAnsi="Arial" w:cs="Arial"/>
        </w:rPr>
        <w:t>’</w:t>
      </w:r>
      <w:r w:rsidRPr="00996B27">
        <w:rPr>
          <w:rFonts w:ascii="Arial" w:hAnsi="Arial" w:cs="Arial"/>
        </w:rPr>
        <w:t>s current minute volume</w:t>
      </w:r>
      <w:r w:rsidRPr="00996B27">
        <w:rPr>
          <w:rFonts w:ascii="Arial" w:hAnsi="Arial" w:cs="Arial"/>
          <w:i/>
        </w:rPr>
        <w:t xml:space="preserve"> </w:t>
      </w:r>
      <w:r>
        <w:rPr>
          <w:rFonts w:ascii="Arial" w:hAnsi="Arial" w:cs="Arial"/>
        </w:rPr>
        <w:t>(</w:t>
      </w:r>
      <w:r w:rsidRPr="00996B27">
        <w:rPr>
          <w:rFonts w:ascii="Arial" w:hAnsi="Arial" w:cs="Arial"/>
        </w:rPr>
        <w:t>MV</w:t>
      </w:r>
      <w:r>
        <w:rPr>
          <w:rFonts w:ascii="Arial" w:hAnsi="Arial" w:cs="Arial"/>
        </w:rPr>
        <w:t>).</w:t>
      </w:r>
      <w:r w:rsidR="00A21FEE">
        <w:rPr>
          <w:rFonts w:ascii="Arial" w:hAnsi="Arial" w:cs="Arial"/>
        </w:rPr>
        <w:t xml:space="preserve"> </w:t>
      </w:r>
      <w:r>
        <w:rPr>
          <w:rFonts w:ascii="Arial" w:hAnsi="Arial" w:cs="Arial"/>
        </w:rPr>
        <w:t>MV</w:t>
      </w:r>
      <w:r w:rsidR="00A21FEE">
        <w:rPr>
          <w:rFonts w:ascii="Arial" w:hAnsi="Arial" w:cs="Arial"/>
        </w:rPr>
        <w:t xml:space="preserve">= </w:t>
      </w:r>
      <w:r w:rsidRPr="00996B27">
        <w:rPr>
          <w:rFonts w:ascii="Arial" w:hAnsi="Arial" w:cs="Arial"/>
        </w:rPr>
        <w:t>tidal volume x respiratory rate</w:t>
      </w:r>
    </w:p>
    <w:p w14:paraId="587C27A0" w14:textId="77777777" w:rsidR="00996B27" w:rsidRDefault="00996B27" w:rsidP="00996B27">
      <w:pPr>
        <w:pStyle w:val="ListParagraph"/>
        <w:numPr>
          <w:ilvl w:val="1"/>
          <w:numId w:val="7"/>
        </w:numPr>
        <w:spacing w:line="240" w:lineRule="auto"/>
        <w:jc w:val="both"/>
        <w:rPr>
          <w:rFonts w:ascii="Arial" w:hAnsi="Arial" w:cs="Arial"/>
        </w:rPr>
      </w:pPr>
      <w:r>
        <w:rPr>
          <w:rFonts w:ascii="Arial" w:hAnsi="Arial" w:cs="Arial"/>
        </w:rPr>
        <w:t xml:space="preserve">Transfer time = Journey time + 15 minutes loading + 20 Minutes unloading </w:t>
      </w:r>
    </w:p>
    <w:p w14:paraId="2E0910E0" w14:textId="77777777" w:rsidR="00996B27" w:rsidRDefault="00996B27" w:rsidP="00996B27">
      <w:pPr>
        <w:pStyle w:val="ListParagraph"/>
        <w:numPr>
          <w:ilvl w:val="1"/>
          <w:numId w:val="7"/>
        </w:numPr>
        <w:spacing w:line="240" w:lineRule="auto"/>
        <w:jc w:val="both"/>
        <w:rPr>
          <w:rFonts w:ascii="Arial" w:hAnsi="Arial" w:cs="Arial"/>
        </w:rPr>
      </w:pPr>
      <w:r>
        <w:rPr>
          <w:rFonts w:ascii="Arial" w:hAnsi="Arial" w:cs="Arial"/>
        </w:rPr>
        <w:t>Assume the patient will require 100% oxygen for the duration of the transfer</w:t>
      </w:r>
    </w:p>
    <w:p w14:paraId="2CD91C7F" w14:textId="77777777" w:rsidR="00A21FEE" w:rsidRDefault="00A21FEE" w:rsidP="00A21FEE">
      <w:pPr>
        <w:pStyle w:val="ListParagraph"/>
        <w:numPr>
          <w:ilvl w:val="1"/>
          <w:numId w:val="7"/>
        </w:numPr>
        <w:spacing w:line="240" w:lineRule="auto"/>
        <w:jc w:val="both"/>
        <w:rPr>
          <w:rFonts w:ascii="Arial" w:hAnsi="Arial" w:cs="Arial"/>
          <w:b/>
        </w:rPr>
      </w:pPr>
      <w:r w:rsidRPr="00A21FEE">
        <w:rPr>
          <w:rFonts w:ascii="Arial" w:hAnsi="Arial" w:cs="Arial"/>
          <w:b/>
        </w:rPr>
        <w:t xml:space="preserve">(MV + driving gas) x transfer time in minutes = Oxygen </w:t>
      </w:r>
      <w:r>
        <w:rPr>
          <w:rFonts w:ascii="Arial" w:hAnsi="Arial" w:cs="Arial"/>
          <w:b/>
        </w:rPr>
        <w:t>requir</w:t>
      </w:r>
      <w:r w:rsidRPr="00A21FEE">
        <w:rPr>
          <w:rFonts w:ascii="Arial" w:hAnsi="Arial" w:cs="Arial"/>
          <w:b/>
        </w:rPr>
        <w:t>ed</w:t>
      </w:r>
    </w:p>
    <w:p w14:paraId="2026F3AE" w14:textId="77777777" w:rsidR="00AF79C8" w:rsidRPr="00A21FEE" w:rsidRDefault="00AF79C8" w:rsidP="00A21FEE">
      <w:pPr>
        <w:pStyle w:val="ListParagraph"/>
        <w:numPr>
          <w:ilvl w:val="1"/>
          <w:numId w:val="7"/>
        </w:numPr>
        <w:spacing w:line="240" w:lineRule="auto"/>
        <w:jc w:val="both"/>
        <w:rPr>
          <w:rFonts w:ascii="Arial" w:hAnsi="Arial" w:cs="Arial"/>
          <w:b/>
        </w:rPr>
      </w:pPr>
      <w:r>
        <w:rPr>
          <w:rFonts w:ascii="Arial" w:hAnsi="Arial" w:cs="Arial"/>
          <w:b/>
        </w:rPr>
        <w:t>Double if you want to be very safe</w:t>
      </w:r>
    </w:p>
    <w:p w14:paraId="115F0EE4" w14:textId="77777777" w:rsidR="00996B27" w:rsidRPr="00996B27" w:rsidRDefault="009667BA" w:rsidP="00996B27">
      <w:pPr>
        <w:spacing w:line="240" w:lineRule="auto"/>
        <w:ind w:left="720"/>
        <w:jc w:val="both"/>
        <w:rPr>
          <w:rFonts w:ascii="Arial" w:hAnsi="Arial" w:cs="Arial"/>
          <w:i/>
        </w:rPr>
      </w:pPr>
      <w:r w:rsidRPr="00996B27">
        <w:rPr>
          <w:rFonts w:ascii="Arial" w:hAnsi="Arial" w:cs="Arial"/>
          <w:i/>
        </w:rPr>
        <w:t xml:space="preserve">Cylinder Capacity </w:t>
      </w:r>
      <w:r w:rsidRPr="00996B27">
        <w:rPr>
          <w:rFonts w:ascii="Arial" w:hAnsi="Arial" w:cs="Arial"/>
          <w:i/>
        </w:rPr>
        <w:tab/>
      </w:r>
    </w:p>
    <w:p w14:paraId="06CAE88B" w14:textId="77777777" w:rsidR="00996B27" w:rsidRPr="00AF79C8" w:rsidRDefault="00996B27" w:rsidP="00996B27">
      <w:pPr>
        <w:pStyle w:val="ListParagraph"/>
        <w:numPr>
          <w:ilvl w:val="1"/>
          <w:numId w:val="7"/>
        </w:numPr>
        <w:spacing w:line="240" w:lineRule="auto"/>
        <w:jc w:val="both"/>
        <w:rPr>
          <w:rFonts w:ascii="Arial" w:hAnsi="Arial" w:cs="Arial"/>
        </w:rPr>
      </w:pPr>
      <w:r w:rsidRPr="00AF79C8">
        <w:rPr>
          <w:rFonts w:ascii="Arial" w:hAnsi="Arial" w:cs="Arial"/>
        </w:rPr>
        <w:t>D =</w:t>
      </w:r>
      <w:r w:rsidRPr="00AF79C8">
        <w:rPr>
          <w:rFonts w:ascii="Arial" w:hAnsi="Arial" w:cs="Arial"/>
        </w:rPr>
        <w:tab/>
        <w:t>340L</w:t>
      </w:r>
      <w:r w:rsidRPr="00AF79C8">
        <w:rPr>
          <w:noProof/>
          <w:lang w:val="en-US"/>
        </w:rPr>
        <w:t xml:space="preserve">  </w:t>
      </w:r>
    </w:p>
    <w:p w14:paraId="3147DA50" w14:textId="77777777" w:rsidR="00996B27" w:rsidRPr="00AF79C8" w:rsidRDefault="00996B27" w:rsidP="00996B27">
      <w:pPr>
        <w:pStyle w:val="ListParagraph"/>
        <w:numPr>
          <w:ilvl w:val="1"/>
          <w:numId w:val="7"/>
        </w:numPr>
        <w:spacing w:line="240" w:lineRule="auto"/>
        <w:jc w:val="both"/>
        <w:rPr>
          <w:rFonts w:ascii="Arial" w:hAnsi="Arial" w:cs="Arial"/>
        </w:rPr>
      </w:pPr>
      <w:r w:rsidRPr="00AF79C8">
        <w:rPr>
          <w:rFonts w:ascii="Arial" w:hAnsi="Arial" w:cs="Arial"/>
        </w:rPr>
        <w:t>C/D =</w:t>
      </w:r>
      <w:r w:rsidRPr="00AF79C8">
        <w:rPr>
          <w:rFonts w:ascii="Arial" w:hAnsi="Arial" w:cs="Arial"/>
        </w:rPr>
        <w:tab/>
        <w:t>460L</w:t>
      </w:r>
    </w:p>
    <w:p w14:paraId="2C8F0349" w14:textId="77777777" w:rsidR="00996B27" w:rsidRPr="00AF79C8" w:rsidRDefault="00996B27" w:rsidP="00996B27">
      <w:pPr>
        <w:pStyle w:val="ListParagraph"/>
        <w:numPr>
          <w:ilvl w:val="1"/>
          <w:numId w:val="7"/>
        </w:numPr>
        <w:spacing w:line="240" w:lineRule="auto"/>
        <w:jc w:val="both"/>
        <w:rPr>
          <w:rFonts w:ascii="Arial" w:hAnsi="Arial" w:cs="Arial"/>
        </w:rPr>
      </w:pPr>
      <w:r w:rsidRPr="00AF79C8">
        <w:rPr>
          <w:rFonts w:ascii="Arial" w:hAnsi="Arial" w:cs="Arial"/>
        </w:rPr>
        <w:t xml:space="preserve">E = </w:t>
      </w:r>
      <w:r w:rsidRPr="00AF79C8">
        <w:rPr>
          <w:rFonts w:ascii="Arial" w:hAnsi="Arial" w:cs="Arial"/>
        </w:rPr>
        <w:tab/>
        <w:t>680L</w:t>
      </w:r>
    </w:p>
    <w:p w14:paraId="057DC14B" w14:textId="77777777" w:rsidR="00996B27" w:rsidRPr="00AF79C8" w:rsidRDefault="00996B27" w:rsidP="00996B27">
      <w:pPr>
        <w:pStyle w:val="ListParagraph"/>
        <w:numPr>
          <w:ilvl w:val="1"/>
          <w:numId w:val="7"/>
        </w:numPr>
        <w:spacing w:line="240" w:lineRule="auto"/>
        <w:jc w:val="both"/>
        <w:rPr>
          <w:rFonts w:ascii="Arial" w:hAnsi="Arial" w:cs="Arial"/>
        </w:rPr>
      </w:pPr>
      <w:r w:rsidRPr="00AF79C8">
        <w:rPr>
          <w:rFonts w:ascii="Arial" w:hAnsi="Arial" w:cs="Arial"/>
        </w:rPr>
        <w:t>F =</w:t>
      </w:r>
      <w:r w:rsidRPr="00AF79C8">
        <w:rPr>
          <w:rFonts w:ascii="Arial" w:hAnsi="Arial" w:cs="Arial"/>
        </w:rPr>
        <w:tab/>
        <w:t>1360L</w:t>
      </w:r>
    </w:p>
    <w:p w14:paraId="446D0F72" w14:textId="77777777" w:rsidR="00DC3EFC" w:rsidRPr="00AF79C8" w:rsidRDefault="00996B27" w:rsidP="00996B27">
      <w:pPr>
        <w:pStyle w:val="ListParagraph"/>
        <w:numPr>
          <w:ilvl w:val="1"/>
          <w:numId w:val="7"/>
        </w:numPr>
        <w:spacing w:line="240" w:lineRule="auto"/>
        <w:rPr>
          <w:rFonts w:ascii="Arial" w:hAnsi="Arial" w:cs="Arial"/>
          <w:b/>
          <w:u w:val="single"/>
        </w:rPr>
      </w:pPr>
      <w:r w:rsidRPr="00AF79C8">
        <w:rPr>
          <w:rFonts w:ascii="Arial" w:hAnsi="Arial" w:cs="Arial"/>
        </w:rPr>
        <w:t xml:space="preserve">G = </w:t>
      </w:r>
      <w:r w:rsidRPr="00AF79C8">
        <w:rPr>
          <w:rFonts w:ascii="Arial" w:hAnsi="Arial" w:cs="Arial"/>
        </w:rPr>
        <w:tab/>
        <w:t>3400L</w:t>
      </w:r>
    </w:p>
    <w:p w14:paraId="26F660E8" w14:textId="77777777" w:rsidR="00AF79C8" w:rsidRPr="00AF79C8" w:rsidRDefault="00AF79C8" w:rsidP="00996B27">
      <w:pPr>
        <w:pStyle w:val="ListParagraph"/>
        <w:numPr>
          <w:ilvl w:val="1"/>
          <w:numId w:val="7"/>
        </w:numPr>
        <w:spacing w:line="240" w:lineRule="auto"/>
        <w:rPr>
          <w:rFonts w:ascii="Arial" w:hAnsi="Arial" w:cs="Arial"/>
          <w:b/>
          <w:u w:val="single"/>
        </w:rPr>
      </w:pPr>
      <w:r>
        <w:rPr>
          <w:rFonts w:ascii="Arial" w:hAnsi="Arial" w:cs="Arial"/>
        </w:rPr>
        <w:t>ZX=</w:t>
      </w:r>
      <w:r>
        <w:rPr>
          <w:rFonts w:ascii="Arial" w:hAnsi="Arial" w:cs="Arial"/>
        </w:rPr>
        <w:tab/>
        <w:t>3040</w:t>
      </w:r>
    </w:p>
    <w:p w14:paraId="54F06B9D" w14:textId="77777777" w:rsidR="00996B27" w:rsidRDefault="00996B27" w:rsidP="009667BA">
      <w:pPr>
        <w:spacing w:line="240" w:lineRule="auto"/>
        <w:ind w:left="720"/>
        <w:jc w:val="both"/>
        <w:rPr>
          <w:rFonts w:ascii="Arial" w:hAnsi="Arial" w:cs="Arial"/>
          <w:i/>
        </w:rPr>
      </w:pPr>
      <w:r w:rsidRPr="00DC3EFC">
        <w:rPr>
          <w:rFonts w:ascii="Arial" w:hAnsi="Arial" w:cs="Arial"/>
          <w:i/>
          <w:noProof/>
        </w:rPr>
        <w:drawing>
          <wp:inline distT="0" distB="0" distL="0" distR="0" wp14:anchorId="5D78F7F7" wp14:editId="04CDA144">
            <wp:extent cx="1714500" cy="1714500"/>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101" cy="17151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DC3EFC">
        <w:rPr>
          <w:noProof/>
        </w:rPr>
        <w:drawing>
          <wp:inline distT="0" distB="0" distL="0" distR="0" wp14:anchorId="5FB05BB5" wp14:editId="0BBB1CD4">
            <wp:extent cx="1895475" cy="2514600"/>
            <wp:effectExtent l="19050" t="0" r="9525" b="0"/>
            <wp:docPr id="9"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472" cy="25132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65D3CE1" w14:textId="77777777" w:rsidR="009667BA" w:rsidRDefault="009667BA" w:rsidP="00D76F45">
      <w:pPr>
        <w:spacing w:line="240" w:lineRule="auto"/>
        <w:rPr>
          <w:rFonts w:ascii="Arial" w:hAnsi="Arial" w:cs="Arial"/>
          <w:b/>
          <w:u w:val="single"/>
        </w:rPr>
      </w:pPr>
    </w:p>
    <w:p w14:paraId="470D0599" w14:textId="77777777" w:rsidR="00150BD1" w:rsidRDefault="00150BD1">
      <w:pPr>
        <w:rPr>
          <w:rFonts w:ascii="Arial" w:hAnsi="Arial" w:cs="Arial"/>
          <w:b/>
          <w:szCs w:val="24"/>
          <w:u w:val="single"/>
        </w:rPr>
      </w:pPr>
      <w:bookmarkStart w:id="28" w:name="Personnel"/>
      <w:bookmarkEnd w:id="28"/>
      <w:r>
        <w:br w:type="page"/>
      </w:r>
    </w:p>
    <w:p w14:paraId="61F54B38" w14:textId="243958B6" w:rsidR="009667BA" w:rsidRDefault="009667BA" w:rsidP="00DC59EB">
      <w:pPr>
        <w:pStyle w:val="SectionHead"/>
      </w:pPr>
      <w:r>
        <w:t>7.3 The Personnel</w:t>
      </w:r>
    </w:p>
    <w:p w14:paraId="1A538820" w14:textId="77777777" w:rsidR="009C59BA" w:rsidRPr="0072309C" w:rsidRDefault="009C59BA" w:rsidP="009C59BA">
      <w:pPr>
        <w:spacing w:line="240" w:lineRule="auto"/>
        <w:jc w:val="both"/>
        <w:rPr>
          <w:rFonts w:ascii="Arial" w:hAnsi="Arial" w:cs="Arial"/>
        </w:rPr>
      </w:pPr>
      <w:r w:rsidRPr="0072309C">
        <w:rPr>
          <w:rFonts w:ascii="Arial" w:hAnsi="Arial" w:cs="Arial"/>
        </w:rPr>
        <w:t>Level 3 Critical Care transfers always require a minimum of 2 attending personnel.</w:t>
      </w:r>
    </w:p>
    <w:p w14:paraId="1199F2DE" w14:textId="4D766365" w:rsidR="009C59BA" w:rsidRDefault="009C59BA" w:rsidP="009C59BA">
      <w:pPr>
        <w:spacing w:line="240" w:lineRule="auto"/>
        <w:jc w:val="both"/>
        <w:rPr>
          <w:rFonts w:ascii="Arial" w:hAnsi="Arial" w:cs="Arial"/>
        </w:rPr>
      </w:pPr>
      <w:r w:rsidRPr="0072309C">
        <w:rPr>
          <w:rFonts w:ascii="Arial" w:hAnsi="Arial" w:cs="Arial"/>
        </w:rPr>
        <w:t xml:space="preserve">ICS </w:t>
      </w:r>
      <w:r w:rsidR="00DB0834">
        <w:rPr>
          <w:rFonts w:ascii="Arial" w:hAnsi="Arial" w:cs="Arial"/>
        </w:rPr>
        <w:t xml:space="preserve">(2019) </w:t>
      </w:r>
      <w:r w:rsidRPr="0072309C">
        <w:rPr>
          <w:rFonts w:ascii="Arial" w:hAnsi="Arial" w:cs="Arial"/>
        </w:rPr>
        <w:t>recommendations are one medic with appropriate training in intensive care medicine, anaesthesia or emergency medicine should be competent in resuscitation, airway management and ventilation.  The Second attendee is usually a nurse who should be appropriately qualified and experienced as well as having undertaken some f</w:t>
      </w:r>
      <w:r>
        <w:rPr>
          <w:rFonts w:ascii="Arial" w:hAnsi="Arial" w:cs="Arial"/>
        </w:rPr>
        <w:t xml:space="preserve">orm of formal transfer training.  Thinking about human factors, the transferring team should discuss and make plans for possible scenarios that could take place during the transfer and ensure that roles are </w:t>
      </w:r>
      <w:r w:rsidR="001A0EAF">
        <w:rPr>
          <w:rFonts w:ascii="Arial" w:hAnsi="Arial" w:cs="Arial"/>
        </w:rPr>
        <w:t>delegated,</w:t>
      </w:r>
      <w:r>
        <w:rPr>
          <w:rFonts w:ascii="Arial" w:hAnsi="Arial" w:cs="Arial"/>
        </w:rPr>
        <w:t xml:space="preserve"> and plans are put in place for such events.</w:t>
      </w:r>
    </w:p>
    <w:p w14:paraId="5A06EDD0" w14:textId="77777777" w:rsidR="006578C1" w:rsidRDefault="006578C1" w:rsidP="009C59BA">
      <w:pPr>
        <w:spacing w:line="240" w:lineRule="auto"/>
        <w:jc w:val="both"/>
        <w:rPr>
          <w:rFonts w:ascii="Arial" w:hAnsi="Arial" w:cs="Arial"/>
        </w:rPr>
      </w:pPr>
      <w:r w:rsidRPr="0072309C">
        <w:rPr>
          <w:rFonts w:ascii="Arial" w:hAnsi="Arial" w:cs="Arial"/>
        </w:rPr>
        <w:t>High visibility/warm clothing, a mobile telephone, contact numbers, money should always be carried in case of emergency.</w:t>
      </w:r>
    </w:p>
    <w:p w14:paraId="56DE231F" w14:textId="02F7B294" w:rsidR="00D3347C" w:rsidRDefault="00AC2F1C" w:rsidP="00A52AFF">
      <w:pPr>
        <w:spacing w:line="240" w:lineRule="auto"/>
        <w:jc w:val="both"/>
        <w:rPr>
          <w:rFonts w:ascii="Arial" w:hAnsi="Arial" w:cs="Arial"/>
        </w:rPr>
      </w:pPr>
      <w:r>
        <w:rPr>
          <w:rFonts w:ascii="Arial" w:hAnsi="Arial" w:cs="Arial"/>
        </w:rPr>
        <w:t xml:space="preserve">Prior to departure, attendees who have not been involved in the </w:t>
      </w:r>
      <w:r w:rsidR="00B07586">
        <w:rPr>
          <w:rFonts w:ascii="Arial" w:hAnsi="Arial" w:cs="Arial"/>
        </w:rPr>
        <w:t>initial</w:t>
      </w:r>
      <w:r>
        <w:rPr>
          <w:rFonts w:ascii="Arial" w:hAnsi="Arial" w:cs="Arial"/>
        </w:rPr>
        <w:t xml:space="preserve"> care of the patient should take the time to familiarise themselves with the </w:t>
      </w:r>
      <w:r w:rsidR="006D6184">
        <w:rPr>
          <w:rFonts w:ascii="Arial" w:hAnsi="Arial" w:cs="Arial"/>
        </w:rPr>
        <w:t>patient’s</w:t>
      </w:r>
      <w:r>
        <w:rPr>
          <w:rFonts w:ascii="Arial" w:hAnsi="Arial" w:cs="Arial"/>
        </w:rPr>
        <w:t xml:space="preserve"> history and </w:t>
      </w:r>
      <w:r w:rsidR="00B07586">
        <w:rPr>
          <w:rFonts w:ascii="Arial" w:hAnsi="Arial" w:cs="Arial"/>
        </w:rPr>
        <w:t>treatment</w:t>
      </w:r>
      <w:r w:rsidR="00813A41">
        <w:rPr>
          <w:rFonts w:ascii="Arial" w:hAnsi="Arial" w:cs="Arial"/>
        </w:rPr>
        <w:t xml:space="preserve"> </w:t>
      </w:r>
      <w:r w:rsidR="00B50C7B">
        <w:rPr>
          <w:rFonts w:ascii="Arial" w:hAnsi="Arial" w:cs="Arial"/>
        </w:rPr>
        <w:t>(ICS 2019</w:t>
      </w:r>
      <w:r w:rsidR="00B07586">
        <w:rPr>
          <w:rFonts w:ascii="Arial" w:hAnsi="Arial" w:cs="Arial"/>
        </w:rPr>
        <w:t>)</w:t>
      </w:r>
      <w:r w:rsidR="00813A41">
        <w:rPr>
          <w:rFonts w:ascii="Arial" w:hAnsi="Arial" w:cs="Arial"/>
        </w:rPr>
        <w:t>.</w:t>
      </w:r>
    </w:p>
    <w:p w14:paraId="22F63EF2" w14:textId="77777777" w:rsidR="0080439C" w:rsidRPr="00A52AFF" w:rsidRDefault="0080439C" w:rsidP="00A52AFF">
      <w:pPr>
        <w:spacing w:line="240" w:lineRule="auto"/>
        <w:jc w:val="both"/>
        <w:rPr>
          <w:rFonts w:ascii="Arial" w:hAnsi="Arial" w:cs="Arial"/>
        </w:rPr>
      </w:pPr>
    </w:p>
    <w:p w14:paraId="5BD985DB" w14:textId="791955F0" w:rsidR="006D10F1" w:rsidRDefault="008D0CB4" w:rsidP="00DC59EB">
      <w:pPr>
        <w:pStyle w:val="SectionHead"/>
      </w:pPr>
      <w:bookmarkStart w:id="29" w:name="Documentation"/>
      <w:bookmarkEnd w:id="29"/>
      <w:r>
        <w:t xml:space="preserve">7.4 </w:t>
      </w:r>
      <w:r w:rsidR="002530B3">
        <w:t xml:space="preserve">The </w:t>
      </w:r>
      <w:r w:rsidR="00846F53">
        <w:t>D</w:t>
      </w:r>
      <w:r w:rsidR="002530B3">
        <w:t>ocumentation</w:t>
      </w:r>
    </w:p>
    <w:p w14:paraId="42F10863" w14:textId="2367D5FE" w:rsidR="006D10F1" w:rsidRDefault="00615ABB" w:rsidP="006D10F1">
      <w:pPr>
        <w:jc w:val="both"/>
        <w:rPr>
          <w:rFonts w:ascii="Arial" w:hAnsi="Arial" w:cs="Arial"/>
        </w:rPr>
      </w:pPr>
      <w:r>
        <w:rPr>
          <w:rFonts w:ascii="Arial" w:hAnsi="Arial" w:cs="Arial"/>
        </w:rPr>
        <w:t>Documentation is</w:t>
      </w:r>
      <w:r w:rsidRPr="0072309C">
        <w:rPr>
          <w:rFonts w:ascii="Arial" w:hAnsi="Arial" w:cs="Arial"/>
        </w:rPr>
        <w:t xml:space="preserve"> a legal and permanent record of the transfer process</w:t>
      </w:r>
      <w:r>
        <w:rPr>
          <w:rFonts w:ascii="Arial" w:hAnsi="Arial" w:cs="Arial"/>
        </w:rPr>
        <w:t xml:space="preserve">.  Clear records of </w:t>
      </w:r>
      <w:r w:rsidR="009C59BA">
        <w:rPr>
          <w:rFonts w:ascii="Arial" w:hAnsi="Arial" w:cs="Arial"/>
        </w:rPr>
        <w:t xml:space="preserve">all stages must be maintained. </w:t>
      </w:r>
      <w:r w:rsidR="006D10F1">
        <w:rPr>
          <w:rFonts w:ascii="Arial" w:hAnsi="Arial" w:cs="Arial"/>
        </w:rPr>
        <w:t xml:space="preserve">Standardised documentation in the way of transfer checklists have been created to ensure that core data is </w:t>
      </w:r>
      <w:r w:rsidR="001A0EAF">
        <w:rPr>
          <w:rFonts w:ascii="Arial" w:hAnsi="Arial" w:cs="Arial"/>
        </w:rPr>
        <w:t>documented,</w:t>
      </w:r>
      <w:r w:rsidR="006D10F1">
        <w:rPr>
          <w:rFonts w:ascii="Arial" w:hAnsi="Arial" w:cs="Arial"/>
        </w:rPr>
        <w:t xml:space="preserve"> and vital components are remembered prior, during </w:t>
      </w:r>
      <w:r w:rsidR="007413D3">
        <w:rPr>
          <w:rFonts w:ascii="Arial" w:hAnsi="Arial" w:cs="Arial"/>
        </w:rPr>
        <w:t>and at the end of a transfer. It needs to be photocopied</w:t>
      </w:r>
      <w:r w:rsidR="006D10F1">
        <w:rPr>
          <w:rFonts w:ascii="Arial" w:hAnsi="Arial" w:cs="Arial"/>
        </w:rPr>
        <w:t xml:space="preserve"> so a record can be retained by the transferring hospital.</w:t>
      </w:r>
      <w:r w:rsidR="00B15DDA">
        <w:rPr>
          <w:rFonts w:ascii="Arial" w:hAnsi="Arial" w:cs="Arial"/>
        </w:rPr>
        <w:t xml:space="preserve"> If any incident occurs the Inciden</w:t>
      </w:r>
      <w:r w:rsidR="00775D26">
        <w:rPr>
          <w:rFonts w:ascii="Arial" w:hAnsi="Arial" w:cs="Arial"/>
        </w:rPr>
        <w:t xml:space="preserve">t form should be completed, a copy emailed to your transfer </w:t>
      </w:r>
      <w:r w:rsidR="00EF7223">
        <w:rPr>
          <w:rFonts w:ascii="Arial" w:hAnsi="Arial" w:cs="Arial"/>
        </w:rPr>
        <w:t>Lead and a Datix form completed with “Critical Care Transfer” as an identifier to allow reliable data collection.</w:t>
      </w:r>
    </w:p>
    <w:p w14:paraId="33DB9209" w14:textId="657629DE" w:rsidR="002530B3" w:rsidRDefault="00767EB6" w:rsidP="006D10F1">
      <w:pPr>
        <w:jc w:val="both"/>
        <w:rPr>
          <w:rFonts w:ascii="Arial" w:hAnsi="Arial" w:cs="Arial"/>
        </w:rPr>
      </w:pPr>
      <w:r>
        <w:rPr>
          <w:rFonts w:ascii="Arial" w:hAnsi="Arial" w:cs="Arial"/>
        </w:rPr>
        <w:t xml:space="preserve">For Inter hospital transfers copies of all the </w:t>
      </w:r>
      <w:r w:rsidR="001A0EAF">
        <w:rPr>
          <w:rFonts w:ascii="Arial" w:hAnsi="Arial" w:cs="Arial"/>
        </w:rPr>
        <w:t>patient’s</w:t>
      </w:r>
      <w:r w:rsidR="002530B3">
        <w:rPr>
          <w:rFonts w:ascii="Arial" w:hAnsi="Arial" w:cs="Arial"/>
        </w:rPr>
        <w:t xml:space="preserve"> clinical records</w:t>
      </w:r>
      <w:r>
        <w:rPr>
          <w:rFonts w:ascii="Arial" w:hAnsi="Arial" w:cs="Arial"/>
        </w:rPr>
        <w:t xml:space="preserve"> will be required by the receiving hospital. Copies of x-rays and scans may need to be transferred to disk or may be sent electronically, this should be discussed with radiography and the receiving hospital.</w:t>
      </w:r>
    </w:p>
    <w:p w14:paraId="097E3578" w14:textId="77777777" w:rsidR="00D76F45" w:rsidRDefault="00AC2F1C" w:rsidP="00A52AFF">
      <w:pPr>
        <w:rPr>
          <w:rFonts w:ascii="Arial" w:hAnsi="Arial" w:cs="Arial"/>
          <w:b/>
        </w:rPr>
      </w:pPr>
      <w:r w:rsidRPr="00647627">
        <w:rPr>
          <w:rFonts w:ascii="Arial" w:hAnsi="Arial" w:cs="Arial"/>
        </w:rPr>
        <w:t xml:space="preserve">Forms for both inter and intra hospital transfers are available the current version of which is </w:t>
      </w:r>
      <w:r w:rsidRPr="000174CB">
        <w:rPr>
          <w:rFonts w:ascii="Arial" w:hAnsi="Arial" w:cs="Arial"/>
        </w:rPr>
        <w:t xml:space="preserve">at </w:t>
      </w:r>
      <w:r w:rsidR="000A1963" w:rsidRPr="000174CB">
        <w:rPr>
          <w:rFonts w:ascii="Arial" w:hAnsi="Arial" w:cs="Arial"/>
          <w:b/>
        </w:rPr>
        <w:t>Appendix</w:t>
      </w:r>
      <w:r w:rsidRPr="000174CB">
        <w:rPr>
          <w:rFonts w:ascii="Arial" w:hAnsi="Arial" w:cs="Arial"/>
          <w:b/>
        </w:rPr>
        <w:t xml:space="preserve"> B</w:t>
      </w:r>
      <w:r w:rsidR="00A52AFF" w:rsidRPr="000174CB">
        <w:rPr>
          <w:rFonts w:ascii="Arial" w:hAnsi="Arial" w:cs="Arial"/>
          <w:b/>
        </w:rPr>
        <w:t xml:space="preserve">.  </w:t>
      </w:r>
      <w:r w:rsidR="00461901" w:rsidRPr="000174CB">
        <w:rPr>
          <w:rFonts w:ascii="Arial" w:hAnsi="Arial" w:cs="Arial"/>
          <w:b/>
        </w:rPr>
        <w:t>Remember the 6 P's: Prior Planning and Preparation Prevents Poor Performance.</w:t>
      </w:r>
    </w:p>
    <w:p w14:paraId="6933E606" w14:textId="77777777" w:rsidR="00150BD1" w:rsidRDefault="00150BD1">
      <w:pPr>
        <w:rPr>
          <w:rFonts w:ascii="Times New Roman" w:eastAsia="Times New Roman" w:hAnsi="Times New Roman" w:cs="Times New Roman"/>
          <w:b/>
          <w:bCs/>
          <w:kern w:val="36"/>
          <w:sz w:val="28"/>
          <w:szCs w:val="48"/>
          <w:lang w:val="en-US"/>
        </w:rPr>
      </w:pPr>
      <w:bookmarkStart w:id="30" w:name="SafeTransfer"/>
      <w:bookmarkEnd w:id="30"/>
      <w:r>
        <w:br w:type="page"/>
      </w:r>
    </w:p>
    <w:p w14:paraId="5864A6EB" w14:textId="599CA35C" w:rsidR="00D76F45" w:rsidRPr="00D76F45" w:rsidRDefault="00767EB6" w:rsidP="00A96648">
      <w:pPr>
        <w:pStyle w:val="Heading1"/>
      </w:pPr>
      <w:bookmarkStart w:id="31" w:name="_Toc51750982"/>
      <w:r>
        <w:t>8</w:t>
      </w:r>
      <w:r w:rsidR="00813A41">
        <w:t xml:space="preserve">.0 </w:t>
      </w:r>
      <w:r w:rsidR="00D76F45" w:rsidRPr="00D76F45">
        <w:t>Carrying out safe transfer</w:t>
      </w:r>
      <w:bookmarkEnd w:id="31"/>
    </w:p>
    <w:p w14:paraId="28646F79" w14:textId="692107B1" w:rsidR="00D76F45" w:rsidRDefault="003F0991" w:rsidP="00DC59EB">
      <w:pPr>
        <w:pStyle w:val="SectionHead"/>
      </w:pPr>
      <w:bookmarkStart w:id="32" w:name="ModesTransport"/>
      <w:bookmarkEnd w:id="32"/>
      <w:r>
        <w:t>8</w:t>
      </w:r>
      <w:r w:rsidR="00813A41">
        <w:t xml:space="preserve">.1 </w:t>
      </w:r>
      <w:r w:rsidR="00D76F45" w:rsidRPr="00D76F45">
        <w:t>Modes of transport</w:t>
      </w:r>
    </w:p>
    <w:p w14:paraId="3015473B" w14:textId="77777777" w:rsidR="000455E1" w:rsidRPr="0072309C" w:rsidRDefault="00B15DDA" w:rsidP="000455E1">
      <w:pPr>
        <w:spacing w:line="240" w:lineRule="auto"/>
        <w:jc w:val="both"/>
        <w:rPr>
          <w:rFonts w:ascii="Arial" w:hAnsi="Arial" w:cs="Arial"/>
        </w:rPr>
      </w:pPr>
      <w:r>
        <w:rPr>
          <w:rFonts w:ascii="Arial" w:hAnsi="Arial" w:cs="Arial"/>
        </w:rPr>
        <w:t>There are different</w:t>
      </w:r>
      <w:r w:rsidR="000455E1" w:rsidRPr="0072309C">
        <w:rPr>
          <w:rFonts w:ascii="Arial" w:hAnsi="Arial" w:cs="Arial"/>
        </w:rPr>
        <w:t xml:space="preserve"> mode</w:t>
      </w:r>
      <w:r>
        <w:rPr>
          <w:rFonts w:ascii="Arial" w:hAnsi="Arial" w:cs="Arial"/>
        </w:rPr>
        <w:t>s</w:t>
      </w:r>
      <w:r w:rsidR="000455E1" w:rsidRPr="0072309C">
        <w:rPr>
          <w:rFonts w:ascii="Arial" w:hAnsi="Arial" w:cs="Arial"/>
        </w:rPr>
        <w:t xml:space="preserve"> of transport for critical care transfer</w:t>
      </w:r>
      <w:r>
        <w:rPr>
          <w:rFonts w:ascii="Arial" w:hAnsi="Arial" w:cs="Arial"/>
        </w:rPr>
        <w:t xml:space="preserve"> and</w:t>
      </w:r>
      <w:r w:rsidR="000455E1" w:rsidRPr="0072309C">
        <w:rPr>
          <w:rFonts w:ascii="Arial" w:hAnsi="Arial" w:cs="Arial"/>
        </w:rPr>
        <w:t xml:space="preserve"> there are several key factors that m</w:t>
      </w:r>
      <w:r w:rsidR="000455E1">
        <w:rPr>
          <w:rFonts w:ascii="Arial" w:hAnsi="Arial" w:cs="Arial"/>
        </w:rPr>
        <w:t>ust be taken into consideration which are; nature of the illness, urgency of transfer, availability of transport and mobilisation times, geography, weather conditions and cost.</w:t>
      </w:r>
    </w:p>
    <w:p w14:paraId="3B5A66D8" w14:textId="77777777" w:rsidR="00547035" w:rsidRPr="00A52AFF" w:rsidRDefault="000455E1" w:rsidP="00A52AFF">
      <w:pPr>
        <w:spacing w:line="240" w:lineRule="auto"/>
        <w:jc w:val="both"/>
        <w:rPr>
          <w:rFonts w:ascii="Arial" w:hAnsi="Arial" w:cs="Arial"/>
        </w:rPr>
      </w:pPr>
      <w:r w:rsidRPr="00A52AFF">
        <w:rPr>
          <w:rFonts w:ascii="Arial" w:hAnsi="Arial" w:cs="Arial"/>
          <w:b/>
        </w:rPr>
        <w:t>Road</w:t>
      </w:r>
      <w:r w:rsidRPr="00A52AFF">
        <w:rPr>
          <w:rFonts w:ascii="Arial" w:hAnsi="Arial" w:cs="Arial"/>
        </w:rPr>
        <w:t xml:space="preserve"> transport is relatively low cost,</w:t>
      </w:r>
      <w:r w:rsidR="00D3347C" w:rsidRPr="00A52AFF">
        <w:rPr>
          <w:rFonts w:ascii="Arial" w:hAnsi="Arial" w:cs="Arial"/>
        </w:rPr>
        <w:t xml:space="preserve"> has</w:t>
      </w:r>
      <w:r w:rsidRPr="00A52AFF">
        <w:rPr>
          <w:rFonts w:ascii="Arial" w:hAnsi="Arial" w:cs="Arial"/>
        </w:rPr>
        <w:t xml:space="preserve"> rapid mobil</w:t>
      </w:r>
      <w:r w:rsidR="00D3347C" w:rsidRPr="00A52AFF">
        <w:rPr>
          <w:rFonts w:ascii="Arial" w:hAnsi="Arial" w:cs="Arial"/>
        </w:rPr>
        <w:t>isation time, is less limited</w:t>
      </w:r>
      <w:r w:rsidRPr="00A52AFF">
        <w:rPr>
          <w:rFonts w:ascii="Arial" w:hAnsi="Arial" w:cs="Arial"/>
        </w:rPr>
        <w:t xml:space="preserve"> by adverse weather, </w:t>
      </w:r>
      <w:r w:rsidR="00D3347C" w:rsidRPr="00A52AFF">
        <w:rPr>
          <w:rFonts w:ascii="Arial" w:hAnsi="Arial" w:cs="Arial"/>
        </w:rPr>
        <w:t xml:space="preserve">causes </w:t>
      </w:r>
      <w:r w:rsidRPr="00A52AFF">
        <w:rPr>
          <w:rFonts w:ascii="Arial" w:hAnsi="Arial" w:cs="Arial"/>
        </w:rPr>
        <w:t xml:space="preserve">less physiological disturbance and </w:t>
      </w:r>
      <w:r w:rsidR="00D3347C" w:rsidRPr="00A52AFF">
        <w:rPr>
          <w:rFonts w:ascii="Arial" w:hAnsi="Arial" w:cs="Arial"/>
        </w:rPr>
        <w:t xml:space="preserve">allows for </w:t>
      </w:r>
      <w:r w:rsidRPr="00A52AFF">
        <w:rPr>
          <w:rFonts w:ascii="Arial" w:hAnsi="Arial" w:cs="Arial"/>
        </w:rPr>
        <w:t>easier patient monitoring.  Staff are also more familiar with this environment.</w:t>
      </w:r>
    </w:p>
    <w:p w14:paraId="16284017" w14:textId="14C693B4" w:rsidR="00A553E1" w:rsidRPr="00A52AFF" w:rsidRDefault="000455E1" w:rsidP="00A52AFF">
      <w:pPr>
        <w:spacing w:line="240" w:lineRule="auto"/>
        <w:jc w:val="both"/>
        <w:rPr>
          <w:rFonts w:ascii="Arial" w:hAnsi="Arial" w:cs="Arial"/>
        </w:rPr>
      </w:pPr>
      <w:r w:rsidRPr="00A52AFF">
        <w:rPr>
          <w:rFonts w:ascii="Arial" w:hAnsi="Arial" w:cs="Arial"/>
          <w:b/>
        </w:rPr>
        <w:t>Air</w:t>
      </w:r>
      <w:r w:rsidRPr="00A52AFF">
        <w:rPr>
          <w:rFonts w:ascii="Arial" w:hAnsi="Arial" w:cs="Arial"/>
        </w:rPr>
        <w:t xml:space="preserve"> transport may be considered for longer journeys, where road access is difficult, or when for other reasons it may be quicker.  Helicopters and fixed wing air frames </w:t>
      </w:r>
      <w:r w:rsidR="006D6184" w:rsidRPr="00A52AFF">
        <w:rPr>
          <w:rFonts w:ascii="Arial" w:hAnsi="Arial" w:cs="Arial"/>
        </w:rPr>
        <w:t>differ,</w:t>
      </w:r>
      <w:r w:rsidRPr="00A52AFF">
        <w:rPr>
          <w:rFonts w:ascii="Arial" w:hAnsi="Arial" w:cs="Arial"/>
        </w:rPr>
        <w:t xml:space="preserve"> and each come with their own set of issues such as </w:t>
      </w:r>
      <w:r w:rsidR="00A553E1" w:rsidRPr="00A52AFF">
        <w:rPr>
          <w:rFonts w:ascii="Arial" w:hAnsi="Arial" w:cs="Arial"/>
        </w:rPr>
        <w:t>cramped environment, noise, vibration, altitude, need for road transfers to and from airheads, need for staff training and costs</w:t>
      </w:r>
      <w:r w:rsidRPr="00A52AFF">
        <w:rPr>
          <w:rFonts w:ascii="Arial" w:hAnsi="Arial" w:cs="Arial"/>
        </w:rPr>
        <w:t xml:space="preserve">.  Acceleration and deceleration can cause adverse effects to patient and equipment often need to be made airworthy.  It is also important that staff are </w:t>
      </w:r>
      <w:r w:rsidR="00A553E1" w:rsidRPr="00A52AFF">
        <w:rPr>
          <w:rFonts w:ascii="Arial" w:hAnsi="Arial" w:cs="Arial"/>
        </w:rPr>
        <w:t>competent to fly with patients.</w:t>
      </w:r>
    </w:p>
    <w:p w14:paraId="212F811B" w14:textId="74F74D27" w:rsidR="000455E1" w:rsidRPr="0072309C" w:rsidRDefault="00A553E1" w:rsidP="00A52AFF">
      <w:pPr>
        <w:spacing w:line="240" w:lineRule="auto"/>
        <w:jc w:val="both"/>
        <w:rPr>
          <w:rFonts w:ascii="Arial" w:hAnsi="Arial" w:cs="Arial"/>
        </w:rPr>
      </w:pPr>
      <w:r>
        <w:rPr>
          <w:rFonts w:ascii="Arial" w:hAnsi="Arial" w:cs="Arial"/>
        </w:rPr>
        <w:t>The ICS guidelines (201</w:t>
      </w:r>
      <w:r w:rsidR="001A0EAF">
        <w:rPr>
          <w:rFonts w:ascii="Arial" w:hAnsi="Arial" w:cs="Arial"/>
        </w:rPr>
        <w:t>9</w:t>
      </w:r>
      <w:r>
        <w:rPr>
          <w:rFonts w:ascii="Arial" w:hAnsi="Arial" w:cs="Arial"/>
        </w:rPr>
        <w:t xml:space="preserve">) </w:t>
      </w:r>
      <w:r w:rsidR="00547035">
        <w:rPr>
          <w:rFonts w:ascii="Arial" w:hAnsi="Arial" w:cs="Arial"/>
        </w:rPr>
        <w:t xml:space="preserve">recommend </w:t>
      </w:r>
      <w:r>
        <w:rPr>
          <w:rFonts w:ascii="Arial" w:hAnsi="Arial" w:cs="Arial"/>
        </w:rPr>
        <w:t xml:space="preserve">staff without appropriate </w:t>
      </w:r>
      <w:r w:rsidR="00547035">
        <w:rPr>
          <w:rFonts w:ascii="Arial" w:hAnsi="Arial" w:cs="Arial"/>
        </w:rPr>
        <w:t>training</w:t>
      </w:r>
      <w:r>
        <w:rPr>
          <w:rFonts w:ascii="Arial" w:hAnsi="Arial" w:cs="Arial"/>
        </w:rPr>
        <w:t xml:space="preserve"> </w:t>
      </w:r>
      <w:r w:rsidR="00547035">
        <w:rPr>
          <w:rFonts w:ascii="Arial" w:hAnsi="Arial" w:cs="Arial"/>
        </w:rPr>
        <w:t>should</w:t>
      </w:r>
      <w:r>
        <w:rPr>
          <w:rFonts w:ascii="Arial" w:hAnsi="Arial" w:cs="Arial"/>
        </w:rPr>
        <w:t xml:space="preserve"> not undertake aero-medical transfers. Minimum requirements include safety training, evacuation procedures for the aircraft and basic </w:t>
      </w:r>
      <w:r w:rsidR="006D6184">
        <w:rPr>
          <w:rFonts w:ascii="Arial" w:hAnsi="Arial" w:cs="Arial"/>
        </w:rPr>
        <w:t>on-board</w:t>
      </w:r>
      <w:r>
        <w:rPr>
          <w:rFonts w:ascii="Arial" w:hAnsi="Arial" w:cs="Arial"/>
        </w:rPr>
        <w:t xml:space="preserve"> </w:t>
      </w:r>
      <w:r w:rsidR="00547035">
        <w:rPr>
          <w:rFonts w:ascii="Arial" w:hAnsi="Arial" w:cs="Arial"/>
        </w:rPr>
        <w:t xml:space="preserve">communication skills. More advanced training in aero medical transfer is however desirable. Aero medical considerations are detailed in </w:t>
      </w:r>
      <w:r w:rsidR="000A1963" w:rsidRPr="000174CB">
        <w:rPr>
          <w:rFonts w:ascii="Arial" w:hAnsi="Arial" w:cs="Arial"/>
          <w:b/>
        </w:rPr>
        <w:t>Appendix</w:t>
      </w:r>
      <w:r w:rsidR="00547035" w:rsidRPr="000174CB">
        <w:rPr>
          <w:rFonts w:ascii="Arial" w:hAnsi="Arial" w:cs="Arial"/>
          <w:b/>
        </w:rPr>
        <w:t xml:space="preserve"> </w:t>
      </w:r>
      <w:r w:rsidR="00DB0834">
        <w:rPr>
          <w:rFonts w:ascii="Arial" w:hAnsi="Arial" w:cs="Arial"/>
          <w:b/>
        </w:rPr>
        <w:t>G</w:t>
      </w:r>
      <w:r w:rsidR="00547035">
        <w:rPr>
          <w:rFonts w:ascii="Arial" w:hAnsi="Arial" w:cs="Arial"/>
        </w:rPr>
        <w:t xml:space="preserve"> as a guide for those preparing a patient for air transfer. </w:t>
      </w:r>
    </w:p>
    <w:p w14:paraId="3678BEFA" w14:textId="702D9A93" w:rsidR="00547035" w:rsidRDefault="00BF4397" w:rsidP="00A52AFF">
      <w:pPr>
        <w:spacing w:line="240" w:lineRule="auto"/>
        <w:jc w:val="both"/>
        <w:rPr>
          <w:rFonts w:ascii="Arial" w:hAnsi="Arial" w:cs="Arial"/>
        </w:rPr>
      </w:pPr>
      <w:r w:rsidRPr="00A52AFF">
        <w:rPr>
          <w:rFonts w:ascii="Arial" w:hAnsi="Arial" w:cs="Arial"/>
          <w:b/>
        </w:rPr>
        <w:t>Time.</w:t>
      </w:r>
      <w:r w:rsidRPr="00A52AFF">
        <w:rPr>
          <w:rFonts w:ascii="Arial" w:hAnsi="Arial" w:cs="Arial"/>
        </w:rPr>
        <w:t xml:space="preserve"> </w:t>
      </w:r>
      <w:r w:rsidR="00547035" w:rsidRPr="00A52AFF">
        <w:rPr>
          <w:rFonts w:ascii="Arial" w:hAnsi="Arial" w:cs="Arial"/>
        </w:rPr>
        <w:t>Those critical care patients that need to be transferred for more specialised treatment for example head injuries that require invasive surgery will need to be transferred with greater urgency and priority than the repatriation of a stable critically ill patient.</w:t>
      </w:r>
      <w:r w:rsidR="00846F53">
        <w:rPr>
          <w:rFonts w:ascii="Arial" w:hAnsi="Arial" w:cs="Arial"/>
        </w:rPr>
        <w:t xml:space="preserve"> </w:t>
      </w:r>
      <w:r w:rsidR="00846F53" w:rsidRPr="00846F53">
        <w:rPr>
          <w:rFonts w:ascii="Arial" w:hAnsi="Arial" w:cs="Arial"/>
        </w:rPr>
        <w:t>The following response level definitions have been included to provide clear explanation and guidance to help you select the appropriate response to meet the clinical needs of the patient.</w:t>
      </w:r>
      <w:r w:rsidR="00846F53">
        <w:t xml:space="preserve">  </w:t>
      </w:r>
    </w:p>
    <w:p w14:paraId="0DE5FBFF" w14:textId="727A6223" w:rsidR="00846F53" w:rsidRPr="0094491D" w:rsidRDefault="0094491D" w:rsidP="00846F53">
      <w:pPr>
        <w:spacing w:after="0" w:line="259" w:lineRule="auto"/>
        <w:rPr>
          <w:rFonts w:ascii="Arial" w:hAnsi="Arial" w:cs="Arial"/>
          <w:b/>
        </w:rPr>
      </w:pPr>
      <w:r w:rsidRPr="0094491D">
        <w:rPr>
          <w:rFonts w:ascii="Arial" w:hAnsi="Arial" w:cs="Arial"/>
          <w:b/>
          <w:highlight w:val="darkMagenta"/>
        </w:rPr>
        <w:t>IFT Level 1 (IFT 1) Category 1 (7-minute mean response time)</w:t>
      </w:r>
    </w:p>
    <w:p w14:paraId="0213B765" w14:textId="13E6E785" w:rsidR="00846F53" w:rsidRPr="00846F53" w:rsidRDefault="00846F53" w:rsidP="00846F53">
      <w:pPr>
        <w:ind w:left="-5" w:right="379"/>
        <w:rPr>
          <w:rFonts w:ascii="Arial" w:hAnsi="Arial" w:cs="Arial"/>
        </w:rPr>
      </w:pPr>
      <w:r w:rsidRPr="00846F53">
        <w:rPr>
          <w:rFonts w:ascii="Arial" w:hAnsi="Arial" w:cs="Arial"/>
        </w:rPr>
        <w:t xml:space="preserve">This level of response should be reserved for those exceptional circumstances when a hospital or healthcare facility is unable to provide immediate life-saving clinical intervention such as resuscitation and requires the clinical assistance of the ambulance service in addition to a transporting resource. Examples would include cardiac arrest, anaphylaxis, life-threatening asthma, obstetric emergency, airway compromise and cardiovascular collapse (including septic shock). Emergency and time critical in nature transfers also will be within this Level 1 criterion along with obstetrics emergencies for midwives in the community and birthing centres. </w:t>
      </w:r>
    </w:p>
    <w:p w14:paraId="496F5417" w14:textId="55E3E8D4" w:rsidR="00846F53" w:rsidRDefault="0094491D" w:rsidP="00846F53">
      <w:pPr>
        <w:spacing w:after="9" w:line="259" w:lineRule="auto"/>
      </w:pPr>
      <w:r w:rsidRPr="0094491D">
        <w:rPr>
          <w:rFonts w:ascii="Arial" w:hAnsi="Arial" w:cs="Arial"/>
          <w:b/>
          <w:highlight w:val="red"/>
        </w:rPr>
        <w:t>IFT Level 2 (IFT2) Category 2 (18-minute mean response time)</w:t>
      </w:r>
    </w:p>
    <w:p w14:paraId="5FF73F5F" w14:textId="29129DA7" w:rsidR="00846F53" w:rsidRDefault="00846F53" w:rsidP="00846F53">
      <w:pPr>
        <w:ind w:left="-5" w:right="379"/>
      </w:pPr>
      <w:r w:rsidRPr="00846F53">
        <w:rPr>
          <w:rFonts w:ascii="Arial" w:hAnsi="Arial" w:cs="Arial"/>
        </w:rPr>
        <w:t xml:space="preserve">This level of response is based on the need for intervention and management rather than the patient’s diagnosis. Immediately Life, Limb or Sight (Globe trauma) Threatening (ILT) situations which require immediate management in another facility should receive this level of response. For instance, immediate neurosurgery patients going directly to theatre at the new facility would be an IFT Level 2. In addition, patients requiring limb saving surgery or mental health patients being actively restrained where appropriate or advanced airway management is not available should be dealt with in the same manner.  Other examples may be patients with sepsis, myocardial infarction, CVA, acute abdomen, acute ischaemic limb, acute pancreatitis, major gastrointestinal </w:t>
      </w:r>
      <w:r w:rsidR="00A238D8" w:rsidRPr="00846F53">
        <w:rPr>
          <w:rFonts w:ascii="Arial" w:hAnsi="Arial" w:cs="Arial"/>
        </w:rPr>
        <w:t>haemorrhage,</w:t>
      </w:r>
      <w:r w:rsidRPr="00846F53">
        <w:rPr>
          <w:rFonts w:ascii="Arial" w:hAnsi="Arial" w:cs="Arial"/>
        </w:rPr>
        <w:t xml:space="preserve"> and overdose requiring immediate treatment.</w:t>
      </w:r>
      <w:r>
        <w:rPr>
          <w:rFonts w:ascii="Times New Roman" w:eastAsia="Times New Roman" w:hAnsi="Times New Roman" w:cs="Times New Roman"/>
        </w:rPr>
        <w:t xml:space="preserve"> </w:t>
      </w:r>
    </w:p>
    <w:p w14:paraId="61AFABA0" w14:textId="4067356D" w:rsidR="00846F53" w:rsidRPr="00AA755F" w:rsidRDefault="0094491D" w:rsidP="00AA755F">
      <w:pPr>
        <w:spacing w:after="9" w:line="259" w:lineRule="auto"/>
        <w:rPr>
          <w:rFonts w:ascii="Arial" w:hAnsi="Arial" w:cs="Arial"/>
          <w:b/>
        </w:rPr>
      </w:pPr>
      <w:r w:rsidRPr="0094491D">
        <w:rPr>
          <w:rFonts w:ascii="Arial" w:hAnsi="Arial" w:cs="Arial"/>
          <w:b/>
          <w:highlight w:val="yellow"/>
        </w:rPr>
        <w:t>IFT Level 3 (IFT3) 1-hour locally commissioned response</w:t>
      </w:r>
      <w:r w:rsidR="00846F53" w:rsidRPr="0094491D">
        <w:rPr>
          <w:rFonts w:ascii="Arial" w:hAnsi="Arial" w:cs="Arial"/>
          <w:b/>
        </w:rPr>
        <w:t xml:space="preserve"> </w:t>
      </w:r>
    </w:p>
    <w:p w14:paraId="2B580D6A" w14:textId="77777777" w:rsidR="00846F53" w:rsidRPr="00846F53" w:rsidRDefault="00846F53" w:rsidP="00846F53">
      <w:pPr>
        <w:ind w:left="-5" w:right="379"/>
        <w:rPr>
          <w:rFonts w:ascii="Arial" w:hAnsi="Arial" w:cs="Arial"/>
        </w:rPr>
      </w:pPr>
      <w:r w:rsidRPr="00846F53">
        <w:rPr>
          <w:rFonts w:ascii="Arial" w:hAnsi="Arial" w:cs="Arial"/>
        </w:rPr>
        <w:t xml:space="preserve">This level may be requested for patients who require urgent transfer between acute hospitals. Examples may be patients who require urgent investigations to inform ongoing care such as CT, MRI, ultrasound or who need an urgent assessment by a specialist. Mental health emergency admissions and patients with respiratory conditions, or suspected fractures (not due to major trauma) are examples that may be suitable for a Level 3 response. </w:t>
      </w:r>
    </w:p>
    <w:p w14:paraId="26264610" w14:textId="76DED0BE" w:rsidR="00AA755F" w:rsidRPr="00AA755F" w:rsidRDefault="00AA755F" w:rsidP="00846F53">
      <w:pPr>
        <w:ind w:left="-5" w:right="379"/>
        <w:rPr>
          <w:rFonts w:ascii="Arial" w:hAnsi="Arial" w:cs="Arial"/>
          <w:b/>
        </w:rPr>
      </w:pPr>
      <w:r w:rsidRPr="00AA755F">
        <w:rPr>
          <w:rFonts w:ascii="Arial" w:hAnsi="Arial" w:cs="Arial"/>
          <w:b/>
          <w:highlight w:val="darkGreen"/>
        </w:rPr>
        <w:t>IFT Level 4 (IFT4) 4-hour locally commissioned response</w:t>
      </w:r>
    </w:p>
    <w:p w14:paraId="46858A27" w14:textId="080E42D3" w:rsidR="00846F53" w:rsidRPr="00846F53" w:rsidRDefault="00846F53" w:rsidP="00846F53">
      <w:pPr>
        <w:ind w:left="-5" w:right="379"/>
        <w:rPr>
          <w:rFonts w:ascii="Arial" w:hAnsi="Arial" w:cs="Arial"/>
        </w:rPr>
      </w:pPr>
      <w:r w:rsidRPr="00846F53">
        <w:rPr>
          <w:rFonts w:ascii="Arial" w:hAnsi="Arial" w:cs="Arial"/>
        </w:rPr>
        <w:t xml:space="preserve">This is for all other patients who do not fit the above definitions and require transfer by ambulance for ongoing care but do not need to be managed as an emergency. Examples may be patients being admitted directly under specialty teams as well as those being admitted to emergency departments for further investigation who do not require emergency investigation or treatment immediately upon arrival. </w:t>
      </w:r>
    </w:p>
    <w:p w14:paraId="2232C925" w14:textId="77777777" w:rsidR="00F3329C" w:rsidRPr="00846F53" w:rsidRDefault="00F3329C" w:rsidP="00846F53">
      <w:pPr>
        <w:spacing w:line="240" w:lineRule="auto"/>
        <w:jc w:val="both"/>
        <w:rPr>
          <w:rFonts w:ascii="Arial" w:hAnsi="Arial" w:cs="Arial"/>
          <w:b/>
        </w:rPr>
      </w:pPr>
    </w:p>
    <w:p w14:paraId="115B4246" w14:textId="7F5AFF0D" w:rsidR="000455E1" w:rsidRPr="00A52AFF" w:rsidRDefault="000455E1" w:rsidP="00A52AFF">
      <w:pPr>
        <w:spacing w:line="240" w:lineRule="auto"/>
        <w:jc w:val="both"/>
        <w:rPr>
          <w:rFonts w:ascii="Arial" w:hAnsi="Arial" w:cs="Arial"/>
          <w:b/>
        </w:rPr>
      </w:pPr>
      <w:r w:rsidRPr="00A52AFF">
        <w:rPr>
          <w:rFonts w:ascii="Arial" w:hAnsi="Arial" w:cs="Arial"/>
          <w:b/>
        </w:rPr>
        <w:t>Transfer Trolley</w:t>
      </w:r>
      <w:r w:rsidR="00FD7508" w:rsidRPr="00A52AFF">
        <w:rPr>
          <w:rFonts w:ascii="Arial" w:hAnsi="Arial" w:cs="Arial"/>
          <w:b/>
        </w:rPr>
        <w:t xml:space="preserve">. </w:t>
      </w:r>
      <w:r w:rsidRPr="00A52AFF">
        <w:rPr>
          <w:rFonts w:ascii="Arial" w:hAnsi="Arial" w:cs="Arial"/>
        </w:rPr>
        <w:t>The transfer trolley is the safest way of transferring a patient and</w:t>
      </w:r>
      <w:r w:rsidR="0005405F">
        <w:rPr>
          <w:rFonts w:ascii="Arial" w:hAnsi="Arial" w:cs="Arial"/>
        </w:rPr>
        <w:t>,</w:t>
      </w:r>
      <w:r w:rsidRPr="00A52AFF">
        <w:rPr>
          <w:rFonts w:ascii="Arial" w:hAnsi="Arial" w:cs="Arial"/>
        </w:rPr>
        <w:t xml:space="preserve"> if available</w:t>
      </w:r>
      <w:r w:rsidR="0005405F">
        <w:rPr>
          <w:rFonts w:ascii="Arial" w:hAnsi="Arial" w:cs="Arial"/>
        </w:rPr>
        <w:t>,</w:t>
      </w:r>
      <w:r w:rsidRPr="00A52AFF">
        <w:rPr>
          <w:rFonts w:ascii="Arial" w:hAnsi="Arial" w:cs="Arial"/>
        </w:rPr>
        <w:t xml:space="preserve"> should be utilised whenever possible. </w:t>
      </w:r>
    </w:p>
    <w:p w14:paraId="134B4D5A" w14:textId="016A94A8" w:rsidR="0005405F" w:rsidRDefault="000455E1" w:rsidP="00A52AFF">
      <w:pPr>
        <w:spacing w:line="240" w:lineRule="auto"/>
        <w:jc w:val="both"/>
        <w:rPr>
          <w:rFonts w:ascii="Arial" w:hAnsi="Arial" w:cs="Arial"/>
        </w:rPr>
      </w:pPr>
      <w:r w:rsidRPr="00A52AFF">
        <w:rPr>
          <w:rFonts w:ascii="Arial" w:hAnsi="Arial" w:cs="Arial"/>
          <w:b/>
        </w:rPr>
        <w:t>Booking Transport</w:t>
      </w:r>
      <w:r w:rsidR="00BF4397" w:rsidRPr="00A52AFF">
        <w:rPr>
          <w:rFonts w:ascii="Arial" w:hAnsi="Arial" w:cs="Arial"/>
          <w:b/>
        </w:rPr>
        <w:t xml:space="preserve"> </w:t>
      </w:r>
      <w:r w:rsidRPr="00A52AFF">
        <w:rPr>
          <w:rFonts w:ascii="Arial" w:hAnsi="Arial" w:cs="Arial"/>
        </w:rPr>
        <w:t>Book through Ambulance Control for both ambulance and helicopter transfers</w:t>
      </w:r>
      <w:r w:rsidRPr="00AA755F">
        <w:rPr>
          <w:rFonts w:ascii="Arial" w:hAnsi="Arial" w:cs="Arial"/>
        </w:rPr>
        <w:t>.</w:t>
      </w:r>
      <w:r w:rsidR="00EE1FFA" w:rsidRPr="00AA755F">
        <w:rPr>
          <w:rFonts w:ascii="Arial" w:hAnsi="Arial" w:cs="Arial"/>
        </w:rPr>
        <w:t xml:space="preserve"> See relevant flow chart.</w:t>
      </w:r>
      <w:r w:rsidR="00AA755F">
        <w:rPr>
          <w:rFonts w:ascii="Arial" w:hAnsi="Arial" w:cs="Arial"/>
        </w:rPr>
        <w:t xml:space="preserve"> </w:t>
      </w:r>
      <w:r w:rsidR="00AA755F" w:rsidRPr="00AA755F">
        <w:rPr>
          <w:rFonts w:ascii="Arial" w:hAnsi="Arial" w:cs="Arial"/>
          <w:b/>
        </w:rPr>
        <w:t>Appendix H</w:t>
      </w:r>
      <w:r w:rsidR="00AA755F" w:rsidRPr="00A52AFF">
        <w:rPr>
          <w:rFonts w:ascii="Arial" w:hAnsi="Arial" w:cs="Arial"/>
        </w:rPr>
        <w:t xml:space="preserve"> </w:t>
      </w:r>
      <w:r w:rsidR="00AA755F">
        <w:rPr>
          <w:rFonts w:ascii="Arial" w:hAnsi="Arial" w:cs="Arial"/>
        </w:rPr>
        <w:t>Be</w:t>
      </w:r>
      <w:r w:rsidRPr="00A52AFF">
        <w:rPr>
          <w:rFonts w:ascii="Arial" w:hAnsi="Arial" w:cs="Arial"/>
        </w:rPr>
        <w:t xml:space="preserve"> clear about who you are and what you require. </w:t>
      </w:r>
    </w:p>
    <w:p w14:paraId="142D0D74" w14:textId="77777777" w:rsidR="0005405F" w:rsidRPr="0072309C" w:rsidRDefault="0005405F" w:rsidP="0005405F">
      <w:pPr>
        <w:spacing w:line="240" w:lineRule="auto"/>
        <w:jc w:val="both"/>
        <w:rPr>
          <w:rFonts w:ascii="Arial" w:hAnsi="Arial" w:cs="Arial"/>
        </w:rPr>
      </w:pPr>
      <w:r w:rsidRPr="0072309C">
        <w:rPr>
          <w:rFonts w:ascii="Arial" w:hAnsi="Arial" w:cs="Arial"/>
        </w:rPr>
        <w:t>Make your needs as clear as possible to the Ambulance Service and inform at time of booking if:</w:t>
      </w:r>
    </w:p>
    <w:p w14:paraId="1F69D969" w14:textId="77777777" w:rsidR="0005405F" w:rsidRPr="00BF4397" w:rsidRDefault="0005405F" w:rsidP="00BC106E">
      <w:pPr>
        <w:pStyle w:val="ListParagraph"/>
        <w:numPr>
          <w:ilvl w:val="1"/>
          <w:numId w:val="13"/>
        </w:numPr>
        <w:spacing w:line="240" w:lineRule="auto"/>
        <w:ind w:left="1800"/>
        <w:jc w:val="both"/>
        <w:rPr>
          <w:rFonts w:ascii="Arial" w:hAnsi="Arial" w:cs="Arial"/>
        </w:rPr>
      </w:pPr>
      <w:r w:rsidRPr="00BF4397">
        <w:rPr>
          <w:rFonts w:ascii="Arial" w:hAnsi="Arial" w:cs="Arial"/>
        </w:rPr>
        <w:t>The patient is on a transfer trolley</w:t>
      </w:r>
    </w:p>
    <w:p w14:paraId="3AC64273" w14:textId="77777777" w:rsidR="0005405F" w:rsidRPr="00BF4397" w:rsidRDefault="0005405F" w:rsidP="00BC106E">
      <w:pPr>
        <w:pStyle w:val="ListParagraph"/>
        <w:numPr>
          <w:ilvl w:val="1"/>
          <w:numId w:val="13"/>
        </w:numPr>
        <w:spacing w:line="240" w:lineRule="auto"/>
        <w:ind w:left="1800"/>
        <w:jc w:val="both"/>
        <w:rPr>
          <w:rFonts w:ascii="Arial" w:hAnsi="Arial" w:cs="Arial"/>
        </w:rPr>
      </w:pPr>
      <w:r w:rsidRPr="00BF4397">
        <w:rPr>
          <w:rFonts w:ascii="Arial" w:hAnsi="Arial" w:cs="Arial"/>
        </w:rPr>
        <w:t xml:space="preserve">The patient is bariatric </w:t>
      </w:r>
    </w:p>
    <w:p w14:paraId="62EFFD2F" w14:textId="77777777" w:rsidR="0005405F" w:rsidRDefault="0005405F" w:rsidP="00BC106E">
      <w:pPr>
        <w:pStyle w:val="ListParagraph"/>
        <w:numPr>
          <w:ilvl w:val="1"/>
          <w:numId w:val="13"/>
        </w:numPr>
        <w:spacing w:line="240" w:lineRule="auto"/>
        <w:ind w:left="1800"/>
        <w:jc w:val="both"/>
        <w:rPr>
          <w:rFonts w:ascii="Arial" w:hAnsi="Arial" w:cs="Arial"/>
        </w:rPr>
      </w:pPr>
      <w:r w:rsidRPr="00BF4397">
        <w:rPr>
          <w:rFonts w:ascii="Arial" w:hAnsi="Arial" w:cs="Arial"/>
        </w:rPr>
        <w:t>If there is any specialist equipment, a balloon pump for example that will need to accompany the patient.</w:t>
      </w:r>
    </w:p>
    <w:p w14:paraId="2BD0D1E3" w14:textId="0510B4D4" w:rsidR="0005405F" w:rsidRDefault="0005405F" w:rsidP="00BC106E">
      <w:pPr>
        <w:pStyle w:val="ListParagraph"/>
        <w:numPr>
          <w:ilvl w:val="1"/>
          <w:numId w:val="13"/>
        </w:numPr>
        <w:spacing w:line="240" w:lineRule="auto"/>
        <w:ind w:left="1800"/>
        <w:jc w:val="both"/>
        <w:rPr>
          <w:rFonts w:ascii="Arial" w:hAnsi="Arial" w:cs="Arial"/>
        </w:rPr>
      </w:pPr>
      <w:r>
        <w:rPr>
          <w:rFonts w:ascii="Arial" w:hAnsi="Arial" w:cs="Arial"/>
        </w:rPr>
        <w:t>Any infection control concerns</w:t>
      </w:r>
    </w:p>
    <w:p w14:paraId="6CF5E7CE" w14:textId="649DA09D" w:rsidR="0005405F" w:rsidRDefault="0005405F" w:rsidP="00BC106E">
      <w:pPr>
        <w:pStyle w:val="ListParagraph"/>
        <w:numPr>
          <w:ilvl w:val="1"/>
          <w:numId w:val="13"/>
        </w:numPr>
        <w:spacing w:line="240" w:lineRule="auto"/>
        <w:ind w:left="1800"/>
        <w:jc w:val="both"/>
        <w:rPr>
          <w:rFonts w:ascii="Arial" w:hAnsi="Arial" w:cs="Arial"/>
        </w:rPr>
      </w:pPr>
      <w:r>
        <w:rPr>
          <w:rFonts w:ascii="Arial" w:hAnsi="Arial" w:cs="Arial"/>
        </w:rPr>
        <w:t>How will staff and equipment be returned to base</w:t>
      </w:r>
    </w:p>
    <w:p w14:paraId="68EE2C79" w14:textId="77777777" w:rsidR="0005405F" w:rsidRDefault="0005405F" w:rsidP="00A52AFF">
      <w:pPr>
        <w:spacing w:line="240" w:lineRule="auto"/>
        <w:jc w:val="both"/>
        <w:rPr>
          <w:rFonts w:ascii="Arial" w:hAnsi="Arial" w:cs="Arial"/>
        </w:rPr>
      </w:pPr>
    </w:p>
    <w:p w14:paraId="7EF11382" w14:textId="68E3CF17" w:rsidR="000455E1" w:rsidRDefault="000455E1" w:rsidP="00A52AFF">
      <w:pPr>
        <w:spacing w:line="240" w:lineRule="auto"/>
        <w:jc w:val="both"/>
        <w:rPr>
          <w:rFonts w:ascii="Arial" w:hAnsi="Arial" w:cs="Arial"/>
        </w:rPr>
      </w:pPr>
      <w:r w:rsidRPr="00A52AFF">
        <w:rPr>
          <w:rFonts w:ascii="Arial" w:hAnsi="Arial" w:cs="Arial"/>
        </w:rPr>
        <w:t xml:space="preserve"> If you require an in-depth clinical conversation to determine the best need for the patient, ask to speak to the officer in charge</w:t>
      </w:r>
      <w:r w:rsidR="00945C60" w:rsidRPr="00A52AFF">
        <w:rPr>
          <w:rFonts w:ascii="Arial" w:hAnsi="Arial" w:cs="Arial"/>
        </w:rPr>
        <w:t xml:space="preserve"> </w:t>
      </w:r>
    </w:p>
    <w:p w14:paraId="01866714" w14:textId="440B2C43" w:rsidR="000455E1" w:rsidRDefault="000455E1" w:rsidP="00DC59EB">
      <w:pPr>
        <w:pStyle w:val="SectionHead"/>
      </w:pPr>
      <w:bookmarkStart w:id="33" w:name="PhysiologicalEffects"/>
      <w:bookmarkEnd w:id="33"/>
      <w:r>
        <w:t xml:space="preserve">8.2 </w:t>
      </w:r>
      <w:r w:rsidRPr="005775FE">
        <w:t>Physiological effects of transfer</w:t>
      </w:r>
    </w:p>
    <w:p w14:paraId="1C2D1FB1" w14:textId="77777777" w:rsidR="00304E0E" w:rsidRPr="00304E0E" w:rsidRDefault="00304E0E" w:rsidP="000455E1">
      <w:pPr>
        <w:jc w:val="both"/>
        <w:rPr>
          <w:rFonts w:ascii="Arial" w:hAnsi="Arial" w:cs="Arial"/>
        </w:rPr>
      </w:pPr>
      <w:r>
        <w:rPr>
          <w:rFonts w:ascii="Arial" w:hAnsi="Arial" w:cs="Arial"/>
        </w:rPr>
        <w:t>Critically ill patients typically have limited physiological reserve and as such have limited ability to withstand the physiological st</w:t>
      </w:r>
      <w:r w:rsidR="001A2E02">
        <w:rPr>
          <w:rFonts w:ascii="Arial" w:hAnsi="Arial" w:cs="Arial"/>
        </w:rPr>
        <w:t>resses associated with transfer</w:t>
      </w:r>
      <w:r>
        <w:rPr>
          <w:rFonts w:ascii="Arial" w:hAnsi="Arial" w:cs="Arial"/>
        </w:rPr>
        <w:t xml:space="preserve"> (Baker and Whiteley 2013)</w:t>
      </w:r>
      <w:r w:rsidR="001A2E02">
        <w:rPr>
          <w:rFonts w:ascii="Arial" w:hAnsi="Arial" w:cs="Arial"/>
        </w:rPr>
        <w:t>.</w:t>
      </w:r>
    </w:p>
    <w:p w14:paraId="0A259056" w14:textId="3041378E" w:rsidR="007F4955" w:rsidRPr="00A52AFF" w:rsidRDefault="006360E3" w:rsidP="00A52AFF">
      <w:pPr>
        <w:jc w:val="both"/>
        <w:rPr>
          <w:rFonts w:ascii="Arial" w:hAnsi="Arial" w:cs="Arial"/>
          <w:b/>
        </w:rPr>
      </w:pPr>
      <w:r w:rsidRPr="00A52AFF">
        <w:rPr>
          <w:rFonts w:ascii="Arial" w:hAnsi="Arial" w:cs="Arial"/>
          <w:b/>
        </w:rPr>
        <w:t>Acceleration/deceleration</w:t>
      </w:r>
      <w:r w:rsidR="00284DFA" w:rsidRPr="00A52AFF">
        <w:rPr>
          <w:rFonts w:ascii="Arial" w:hAnsi="Arial" w:cs="Arial"/>
          <w:b/>
        </w:rPr>
        <w:t xml:space="preserve"> </w:t>
      </w:r>
      <w:r w:rsidR="00405C94" w:rsidRPr="00A52AFF">
        <w:rPr>
          <w:rFonts w:ascii="Arial" w:hAnsi="Arial" w:cs="Arial"/>
        </w:rPr>
        <w:t>the</w:t>
      </w:r>
      <w:r w:rsidR="00284DFA" w:rsidRPr="00A52AFF">
        <w:rPr>
          <w:rFonts w:ascii="Arial" w:hAnsi="Arial" w:cs="Arial"/>
        </w:rPr>
        <w:t xml:space="preserve"> physiological effects of acceleration and deceleration result from the displacement of solid organs and blood and depend on the rate</w:t>
      </w:r>
      <w:r w:rsidR="000B18CE" w:rsidRPr="00A52AFF">
        <w:rPr>
          <w:rFonts w:ascii="Arial" w:hAnsi="Arial" w:cs="Arial"/>
        </w:rPr>
        <w:t xml:space="preserve">, </w:t>
      </w:r>
      <w:r w:rsidR="00A238D8" w:rsidRPr="00A52AFF">
        <w:rPr>
          <w:rFonts w:ascii="Arial" w:hAnsi="Arial" w:cs="Arial"/>
        </w:rPr>
        <w:t>magnitude,</w:t>
      </w:r>
      <w:r w:rsidR="000B18CE" w:rsidRPr="00A52AFF">
        <w:rPr>
          <w:rFonts w:ascii="Arial" w:hAnsi="Arial" w:cs="Arial"/>
        </w:rPr>
        <w:t xml:space="preserve"> and direction of acceleration / </w:t>
      </w:r>
      <w:r w:rsidR="0024318C" w:rsidRPr="00A52AFF">
        <w:rPr>
          <w:rFonts w:ascii="Arial" w:hAnsi="Arial" w:cs="Arial"/>
        </w:rPr>
        <w:t>deceleration</w:t>
      </w:r>
      <w:r w:rsidR="000B18CE" w:rsidRPr="00A52AFF">
        <w:rPr>
          <w:rFonts w:ascii="Arial" w:hAnsi="Arial" w:cs="Arial"/>
        </w:rPr>
        <w:t>.</w:t>
      </w:r>
      <w:r w:rsidR="007F4955" w:rsidRPr="00A52AFF">
        <w:rPr>
          <w:rFonts w:ascii="Arial" w:hAnsi="Arial" w:cs="Arial"/>
        </w:rPr>
        <w:t xml:space="preserve"> </w:t>
      </w:r>
      <w:r w:rsidR="000B18CE" w:rsidRPr="00A52AFF">
        <w:rPr>
          <w:rFonts w:ascii="Arial" w:hAnsi="Arial" w:cs="Arial"/>
        </w:rPr>
        <w:t>Newton</w:t>
      </w:r>
      <w:r w:rsidR="00813A41">
        <w:rPr>
          <w:rFonts w:ascii="Arial" w:hAnsi="Arial" w:cs="Arial"/>
        </w:rPr>
        <w:t>’</w:t>
      </w:r>
      <w:r w:rsidR="000B18CE" w:rsidRPr="00A52AFF">
        <w:rPr>
          <w:rFonts w:ascii="Arial" w:hAnsi="Arial" w:cs="Arial"/>
        </w:rPr>
        <w:t>s third law states for every action there is an equal and opposite reaction. In simple terms what this mea</w:t>
      </w:r>
      <w:r w:rsidR="001A2E02">
        <w:rPr>
          <w:rFonts w:ascii="Arial" w:hAnsi="Arial" w:cs="Arial"/>
        </w:rPr>
        <w:t xml:space="preserve">ns for transferring patients </w:t>
      </w:r>
      <w:r w:rsidR="001A0EAF">
        <w:rPr>
          <w:rFonts w:ascii="Arial" w:hAnsi="Arial" w:cs="Arial"/>
        </w:rPr>
        <w:t>is: -</w:t>
      </w:r>
    </w:p>
    <w:p w14:paraId="5E1EF9B6" w14:textId="77777777" w:rsidR="006360E3" w:rsidRPr="001A2E02" w:rsidRDefault="00A52AFF" w:rsidP="001A2E02">
      <w:pPr>
        <w:pStyle w:val="ListParagraph"/>
        <w:numPr>
          <w:ilvl w:val="0"/>
          <w:numId w:val="6"/>
        </w:numPr>
        <w:jc w:val="both"/>
        <w:rPr>
          <w:rFonts w:ascii="Arial" w:hAnsi="Arial" w:cs="Arial"/>
          <w:b/>
        </w:rPr>
      </w:pPr>
      <w:r w:rsidRPr="001A2E02">
        <w:rPr>
          <w:rFonts w:ascii="Arial" w:hAnsi="Arial" w:cs="Arial"/>
        </w:rPr>
        <w:t>I</w:t>
      </w:r>
      <w:r w:rsidR="000B18CE" w:rsidRPr="001A2E02">
        <w:rPr>
          <w:rFonts w:ascii="Arial" w:hAnsi="Arial" w:cs="Arial"/>
        </w:rPr>
        <w:t xml:space="preserve">f you </w:t>
      </w:r>
      <w:r w:rsidR="000B18CE" w:rsidRPr="001A2E02">
        <w:rPr>
          <w:rFonts w:ascii="Arial" w:hAnsi="Arial" w:cs="Arial"/>
          <w:b/>
        </w:rPr>
        <w:t>accelerate</w:t>
      </w:r>
      <w:r w:rsidR="000B18CE" w:rsidRPr="001A2E02">
        <w:rPr>
          <w:rFonts w:ascii="Arial" w:hAnsi="Arial" w:cs="Arial"/>
        </w:rPr>
        <w:t xml:space="preserve"> towards the patient</w:t>
      </w:r>
      <w:r w:rsidR="00813A41" w:rsidRPr="001A2E02">
        <w:rPr>
          <w:rFonts w:ascii="Arial" w:hAnsi="Arial" w:cs="Arial"/>
        </w:rPr>
        <w:t>’</w:t>
      </w:r>
      <w:r w:rsidR="000B18CE" w:rsidRPr="001A2E02">
        <w:rPr>
          <w:rFonts w:ascii="Arial" w:hAnsi="Arial" w:cs="Arial"/>
        </w:rPr>
        <w:t>s head</w:t>
      </w:r>
      <w:r w:rsidR="00813A41" w:rsidRPr="001A2E02">
        <w:rPr>
          <w:rFonts w:ascii="Arial" w:hAnsi="Arial" w:cs="Arial"/>
        </w:rPr>
        <w:t>,</w:t>
      </w:r>
      <w:r w:rsidR="000B18CE" w:rsidRPr="001A2E02">
        <w:rPr>
          <w:rFonts w:ascii="Arial" w:hAnsi="Arial" w:cs="Arial"/>
        </w:rPr>
        <w:t xml:space="preserve"> blood will 'pool' in the feet resulting in reduced cardiac preload, decreased cardiac output and blood pressure. Baroreceptor and vasoconstrictor reflexes present in health may be limited </w:t>
      </w:r>
      <w:r w:rsidR="007F4955" w:rsidRPr="001A2E02">
        <w:rPr>
          <w:rFonts w:ascii="Arial" w:hAnsi="Arial" w:cs="Arial"/>
        </w:rPr>
        <w:t>o</w:t>
      </w:r>
      <w:r w:rsidR="000B18CE" w:rsidRPr="001A2E02">
        <w:rPr>
          <w:rFonts w:ascii="Arial" w:hAnsi="Arial" w:cs="Arial"/>
        </w:rPr>
        <w:t xml:space="preserve">r absent in the </w:t>
      </w:r>
      <w:r w:rsidR="007F4955" w:rsidRPr="001A2E02">
        <w:rPr>
          <w:rFonts w:ascii="Arial" w:hAnsi="Arial" w:cs="Arial"/>
        </w:rPr>
        <w:t>presence</w:t>
      </w:r>
      <w:r w:rsidR="000B18CE" w:rsidRPr="001A2E02">
        <w:rPr>
          <w:rFonts w:ascii="Arial" w:hAnsi="Arial" w:cs="Arial"/>
        </w:rPr>
        <w:t xml:space="preserve"> of critical illness and the drug therapy</w:t>
      </w:r>
      <w:r w:rsidR="007F4955" w:rsidRPr="001A2E02">
        <w:rPr>
          <w:rFonts w:ascii="Arial" w:hAnsi="Arial" w:cs="Arial"/>
        </w:rPr>
        <w:t xml:space="preserve"> that often accompanies its treatment. This may be further confounded by hypovolaemia and positive pressure ventilation resulting in a profoundly hypotensive patient hence generally speaking well filled patients tolerate transfer better.</w:t>
      </w:r>
    </w:p>
    <w:p w14:paraId="655EA1BB" w14:textId="535EC1CE" w:rsidR="00701143" w:rsidRPr="001A2E02" w:rsidRDefault="00813A41" w:rsidP="001A2E02">
      <w:pPr>
        <w:pStyle w:val="ListParagraph"/>
        <w:numPr>
          <w:ilvl w:val="0"/>
          <w:numId w:val="6"/>
        </w:numPr>
        <w:jc w:val="both"/>
        <w:rPr>
          <w:rFonts w:ascii="Arial" w:hAnsi="Arial" w:cs="Arial"/>
          <w:b/>
        </w:rPr>
      </w:pPr>
      <w:r w:rsidRPr="001A2E02">
        <w:rPr>
          <w:rFonts w:ascii="Arial" w:hAnsi="Arial" w:cs="Arial"/>
        </w:rPr>
        <w:t>I</w:t>
      </w:r>
      <w:r w:rsidR="007F4955" w:rsidRPr="001A2E02">
        <w:rPr>
          <w:rFonts w:ascii="Arial" w:hAnsi="Arial" w:cs="Arial"/>
        </w:rPr>
        <w:t xml:space="preserve">f you </w:t>
      </w:r>
      <w:r w:rsidR="007F4955" w:rsidRPr="001A2E02">
        <w:rPr>
          <w:rFonts w:ascii="Arial" w:hAnsi="Arial" w:cs="Arial"/>
          <w:b/>
        </w:rPr>
        <w:t>decelerate</w:t>
      </w:r>
      <w:r w:rsidR="007F4955" w:rsidRPr="001A2E02">
        <w:rPr>
          <w:rFonts w:ascii="Arial" w:hAnsi="Arial" w:cs="Arial"/>
        </w:rPr>
        <w:t xml:space="preserve"> towards the </w:t>
      </w:r>
      <w:r w:rsidR="006D6184" w:rsidRPr="001A2E02">
        <w:rPr>
          <w:rFonts w:ascii="Arial" w:hAnsi="Arial" w:cs="Arial"/>
        </w:rPr>
        <w:t>patient’s</w:t>
      </w:r>
      <w:r w:rsidR="007F4955" w:rsidRPr="001A2E02">
        <w:rPr>
          <w:rFonts w:ascii="Arial" w:hAnsi="Arial" w:cs="Arial"/>
        </w:rPr>
        <w:t xml:space="preserve"> head (braking)</w:t>
      </w:r>
      <w:r w:rsidRPr="001A2E02">
        <w:rPr>
          <w:rFonts w:ascii="Arial" w:hAnsi="Arial" w:cs="Arial"/>
        </w:rPr>
        <w:t xml:space="preserve">, </w:t>
      </w:r>
      <w:r w:rsidR="00A20184" w:rsidRPr="001A2E02">
        <w:rPr>
          <w:rFonts w:ascii="Arial" w:hAnsi="Arial" w:cs="Arial"/>
        </w:rPr>
        <w:t xml:space="preserve">blood from the lower body will move towards the head and thorax resulting in an increased pre-load. In health this would be compensated for by an increase in heart contraction and rate. In critical illness however where these compensatory mechanisms may be impaired or absent this fluid shift can result in dysrhythmias, pulmonary </w:t>
      </w:r>
      <w:r w:rsidR="001A0EAF" w:rsidRPr="001A2E02">
        <w:rPr>
          <w:rFonts w:ascii="Arial" w:hAnsi="Arial" w:cs="Arial"/>
        </w:rPr>
        <w:t>oedema,</w:t>
      </w:r>
      <w:r w:rsidR="00A20184" w:rsidRPr="001A2E02">
        <w:rPr>
          <w:rFonts w:ascii="Arial" w:hAnsi="Arial" w:cs="Arial"/>
        </w:rPr>
        <w:t xml:space="preserve"> and even cardiac arrest. Deceleration is often greater in magnitude than acceleration as most vehicles have greater breaking capability than acceleration meaning the magnitude of this type of force can be greater. Avoiding heavy breaking and a head up tilt during transfer will reduce the effects of these forces.</w:t>
      </w:r>
      <w:r w:rsidR="00AC1724" w:rsidRPr="001A2E02">
        <w:rPr>
          <w:rFonts w:ascii="Arial" w:hAnsi="Arial" w:cs="Arial"/>
        </w:rPr>
        <w:t xml:space="preserve"> It is worth note that gastric contents will also move towards the thorax and head under deceleration forces. An NG tube that can either be aspirated </w:t>
      </w:r>
      <w:r w:rsidR="00701143" w:rsidRPr="001A2E02">
        <w:rPr>
          <w:rFonts w:ascii="Arial" w:hAnsi="Arial" w:cs="Arial"/>
        </w:rPr>
        <w:t>or left on free drainage will serve to help prevent complications arising from gastro-oesophageal reflux during transfer.</w:t>
      </w:r>
    </w:p>
    <w:p w14:paraId="7A6F6696" w14:textId="77777777" w:rsidR="0061116F" w:rsidRPr="00A52AFF" w:rsidRDefault="0061116F" w:rsidP="00A52AFF">
      <w:pPr>
        <w:jc w:val="both"/>
        <w:rPr>
          <w:rFonts w:ascii="Arial" w:hAnsi="Arial" w:cs="Arial"/>
        </w:rPr>
      </w:pPr>
      <w:r w:rsidRPr="00A52AFF">
        <w:rPr>
          <w:rFonts w:ascii="Arial" w:hAnsi="Arial" w:cs="Arial"/>
        </w:rPr>
        <w:t xml:space="preserve">Baker and Whiteley (2013) </w:t>
      </w:r>
      <w:r w:rsidR="00B96230">
        <w:rPr>
          <w:rFonts w:ascii="Arial" w:hAnsi="Arial" w:cs="Arial"/>
        </w:rPr>
        <w:t>h</w:t>
      </w:r>
      <w:r w:rsidRPr="00A52AFF">
        <w:rPr>
          <w:rFonts w:ascii="Arial" w:hAnsi="Arial" w:cs="Arial"/>
        </w:rPr>
        <w:t>ighlight the effects of transfer on the respiratory system stating physical movement of patients with respiratory failure can precipitate or exacerbate bronchospasm particularly in patients with reactive airways and identifying gravitational forces can cause changes to distribution of blood in the lungs potentially forcing blood away from well-ventilated areas and causing V/Q mismatch leading to hypoxia.</w:t>
      </w:r>
    </w:p>
    <w:p w14:paraId="1EBF78AA" w14:textId="77777777" w:rsidR="00932D2D" w:rsidRPr="00A52AFF" w:rsidRDefault="00701143" w:rsidP="00A52AFF">
      <w:pPr>
        <w:jc w:val="both"/>
        <w:rPr>
          <w:rFonts w:ascii="Arial" w:hAnsi="Arial" w:cs="Arial"/>
        </w:rPr>
      </w:pPr>
      <w:r w:rsidRPr="00A52AFF">
        <w:rPr>
          <w:rFonts w:ascii="Arial" w:hAnsi="Arial" w:cs="Arial"/>
        </w:rPr>
        <w:t xml:space="preserve">Acceleration and deceleration forces have effects on blood supply to the brain which can result in raised intercranial pressure, loss of consciousness and seizures. </w:t>
      </w:r>
    </w:p>
    <w:p w14:paraId="3284C216" w14:textId="77777777" w:rsidR="00701143" w:rsidRPr="00A52AFF" w:rsidRDefault="00701143" w:rsidP="00A52AFF">
      <w:pPr>
        <w:jc w:val="both"/>
        <w:rPr>
          <w:rFonts w:ascii="Arial" w:hAnsi="Arial" w:cs="Arial"/>
        </w:rPr>
      </w:pPr>
      <w:r w:rsidRPr="00A52AFF">
        <w:rPr>
          <w:rFonts w:ascii="Arial" w:hAnsi="Arial" w:cs="Arial"/>
        </w:rPr>
        <w:t>In addition to acceleration and deceleration the patient may experience significant lateral forces during transfer especially during cornering at speed, this must be considered when approaching the transfer of a patient with a spinal or suspected spinal injury.</w:t>
      </w:r>
    </w:p>
    <w:p w14:paraId="2A16A5E7" w14:textId="77777777" w:rsidR="006360E3" w:rsidRDefault="006360E3" w:rsidP="00A52AFF">
      <w:pPr>
        <w:jc w:val="both"/>
        <w:rPr>
          <w:rFonts w:ascii="Arial" w:hAnsi="Arial" w:cs="Arial"/>
        </w:rPr>
      </w:pPr>
      <w:r w:rsidRPr="00A52AFF">
        <w:rPr>
          <w:rFonts w:ascii="Arial" w:hAnsi="Arial" w:cs="Arial"/>
          <w:b/>
        </w:rPr>
        <w:t>Noise</w:t>
      </w:r>
      <w:r w:rsidR="00932D2D" w:rsidRPr="00A52AFF">
        <w:rPr>
          <w:rFonts w:ascii="Arial" w:hAnsi="Arial" w:cs="Arial"/>
          <w:b/>
        </w:rPr>
        <w:t xml:space="preserve"> and v</w:t>
      </w:r>
      <w:r w:rsidRPr="00A52AFF">
        <w:rPr>
          <w:rFonts w:ascii="Arial" w:hAnsi="Arial" w:cs="Arial"/>
          <w:b/>
        </w:rPr>
        <w:t>ibration</w:t>
      </w:r>
      <w:r w:rsidR="00932D2D" w:rsidRPr="00A52AFF">
        <w:rPr>
          <w:rFonts w:ascii="Arial" w:hAnsi="Arial" w:cs="Arial"/>
          <w:b/>
        </w:rPr>
        <w:t xml:space="preserve"> </w:t>
      </w:r>
      <w:r w:rsidR="00932D2D" w:rsidRPr="00A52AFF">
        <w:rPr>
          <w:rFonts w:ascii="Arial" w:hAnsi="Arial" w:cs="Arial"/>
        </w:rPr>
        <w:t>combined with pain and anxiety can lead to a physiolog</w:t>
      </w:r>
      <w:r w:rsidR="00B15DDA">
        <w:rPr>
          <w:rFonts w:ascii="Arial" w:hAnsi="Arial" w:cs="Arial"/>
        </w:rPr>
        <w:t>ical stress response in patient</w:t>
      </w:r>
      <w:r w:rsidR="00932D2D" w:rsidRPr="00A52AFF">
        <w:rPr>
          <w:rFonts w:ascii="Arial" w:hAnsi="Arial" w:cs="Arial"/>
        </w:rPr>
        <w:t xml:space="preserve">s during transfer. This may lead to increased heart rate, myocardial </w:t>
      </w:r>
      <w:proofErr w:type="gramStart"/>
      <w:r w:rsidR="00932D2D" w:rsidRPr="00A52AFF">
        <w:rPr>
          <w:rFonts w:ascii="Arial" w:hAnsi="Arial" w:cs="Arial"/>
        </w:rPr>
        <w:t>contractility</w:t>
      </w:r>
      <w:proofErr w:type="gramEnd"/>
      <w:r w:rsidR="00932D2D" w:rsidRPr="00A52AFF">
        <w:rPr>
          <w:rFonts w:ascii="Arial" w:hAnsi="Arial" w:cs="Arial"/>
        </w:rPr>
        <w:t xml:space="preserve"> and vasoconstriction due to increased neural sympathetic activity</w:t>
      </w:r>
      <w:r w:rsidR="00C67A11" w:rsidRPr="00A52AFF">
        <w:rPr>
          <w:rFonts w:ascii="Arial" w:hAnsi="Arial" w:cs="Arial"/>
        </w:rPr>
        <w:t>. This combined with the endocrine response to physiological stress can result in increased myocardial oxygen demand, impaired ventricular function, heart failure, impaired renal function fluid retention and metabolic disturbance including hyperglyc</w:t>
      </w:r>
      <w:r w:rsidR="00B96230">
        <w:rPr>
          <w:rFonts w:ascii="Arial" w:hAnsi="Arial" w:cs="Arial"/>
        </w:rPr>
        <w:t>a</w:t>
      </w:r>
      <w:r w:rsidR="00C67A11" w:rsidRPr="00A52AFF">
        <w:rPr>
          <w:rFonts w:ascii="Arial" w:hAnsi="Arial" w:cs="Arial"/>
        </w:rPr>
        <w:t xml:space="preserve">emia. Some aspects of the physiological stress response may prove beneficial in countering some of the hemodynamic consequences of transfer, however, </w:t>
      </w:r>
      <w:r w:rsidR="00B96230" w:rsidRPr="00A52AFF">
        <w:rPr>
          <w:rFonts w:ascii="Arial" w:hAnsi="Arial" w:cs="Arial"/>
        </w:rPr>
        <w:t>exaggerated</w:t>
      </w:r>
      <w:r w:rsidR="00C67A11" w:rsidRPr="00A52AFF">
        <w:rPr>
          <w:rFonts w:ascii="Arial" w:hAnsi="Arial" w:cs="Arial"/>
        </w:rPr>
        <w:t xml:space="preserve"> responses may be harmful. Adequate stabilisation and optimisation prior to transfer with adequate analgesia and sedation can help reduce the stress response (Baker and Whiteley 2013)</w:t>
      </w:r>
      <w:r w:rsidR="00B96230">
        <w:rPr>
          <w:rFonts w:ascii="Arial" w:hAnsi="Arial" w:cs="Arial"/>
        </w:rPr>
        <w:t>.</w:t>
      </w:r>
    </w:p>
    <w:p w14:paraId="41E75593" w14:textId="77777777" w:rsidR="00A52AFF" w:rsidRPr="00A52AFF" w:rsidRDefault="006360E3" w:rsidP="00A52AFF">
      <w:pPr>
        <w:rPr>
          <w:rFonts w:ascii="Arial" w:hAnsi="Arial" w:cs="Arial"/>
          <w:b/>
        </w:rPr>
      </w:pPr>
      <w:r w:rsidRPr="00A52AFF">
        <w:rPr>
          <w:rFonts w:ascii="Arial" w:hAnsi="Arial" w:cs="Arial"/>
          <w:b/>
        </w:rPr>
        <w:t>Environmental temperature</w:t>
      </w:r>
      <w:r w:rsidR="00304E0E" w:rsidRPr="00A52AFF">
        <w:rPr>
          <w:rFonts w:ascii="Arial" w:hAnsi="Arial" w:cs="Arial"/>
          <w:b/>
        </w:rPr>
        <w:t xml:space="preserve"> </w:t>
      </w:r>
      <w:r w:rsidR="00304E0E" w:rsidRPr="00A52AFF">
        <w:rPr>
          <w:rFonts w:ascii="Arial" w:hAnsi="Arial" w:cs="Arial"/>
        </w:rPr>
        <w:t>Critically ill patients have a reduced ability to regulate their temperature. The critical care environment is temperature and humidity controlled to minimise the impact o</w:t>
      </w:r>
      <w:r w:rsidR="00B96230">
        <w:rPr>
          <w:rFonts w:ascii="Arial" w:hAnsi="Arial" w:cs="Arial"/>
        </w:rPr>
        <w:t>f the environment on patients. W</w:t>
      </w:r>
      <w:r w:rsidR="00304E0E" w:rsidRPr="00A52AFF">
        <w:rPr>
          <w:rFonts w:ascii="Arial" w:hAnsi="Arial" w:cs="Arial"/>
        </w:rPr>
        <w:t xml:space="preserve">hen moved outside of this environment patients are exposed to changes in environmental temperature and therefore hypothermia. Significant </w:t>
      </w:r>
      <w:r w:rsidR="00B37144" w:rsidRPr="00A52AFF">
        <w:rPr>
          <w:rFonts w:ascii="Arial" w:hAnsi="Arial" w:cs="Arial"/>
        </w:rPr>
        <w:t xml:space="preserve">hypothermia is associated with depression in cardiovascular and respiratory function, reduced consciousness and metabolic disturbance including coagulopathy. All patients should therefore be appropriately insulated and have their temperature monitored during transfer </w:t>
      </w:r>
      <w:r w:rsidR="00284DFA" w:rsidRPr="00A52AFF">
        <w:rPr>
          <w:rFonts w:ascii="Arial" w:hAnsi="Arial" w:cs="Arial"/>
        </w:rPr>
        <w:t>(Baker and Whiteley 2013)</w:t>
      </w:r>
      <w:r w:rsidR="00B96230">
        <w:rPr>
          <w:rFonts w:ascii="Arial" w:hAnsi="Arial" w:cs="Arial"/>
        </w:rPr>
        <w:t>.</w:t>
      </w:r>
    </w:p>
    <w:p w14:paraId="4DD8AF20" w14:textId="77777777" w:rsidR="00AA755F" w:rsidRDefault="00AA755F" w:rsidP="00DC59EB">
      <w:pPr>
        <w:pStyle w:val="SectionHead"/>
      </w:pPr>
      <w:bookmarkStart w:id="34" w:name="SafetyIssues"/>
      <w:bookmarkEnd w:id="34"/>
    </w:p>
    <w:p w14:paraId="38F537EB" w14:textId="77777777" w:rsidR="00AA755F" w:rsidRDefault="00AA755F" w:rsidP="00DC59EB">
      <w:pPr>
        <w:pStyle w:val="SectionHead"/>
      </w:pPr>
    </w:p>
    <w:p w14:paraId="62CACD41" w14:textId="0CC33C83" w:rsidR="00D76F45" w:rsidRDefault="003F0991" w:rsidP="00DC59EB">
      <w:pPr>
        <w:pStyle w:val="SectionHead"/>
      </w:pPr>
      <w:r>
        <w:t>8</w:t>
      </w:r>
      <w:r w:rsidR="000455E1">
        <w:t xml:space="preserve">.3 </w:t>
      </w:r>
      <w:r w:rsidR="00D76F45" w:rsidRPr="00D76F45">
        <w:t>Safety issues</w:t>
      </w:r>
    </w:p>
    <w:p w14:paraId="19312330" w14:textId="24841CD7" w:rsidR="000455E1" w:rsidRDefault="000455E1" w:rsidP="000455E1">
      <w:pPr>
        <w:jc w:val="both"/>
        <w:rPr>
          <w:rFonts w:ascii="Arial" w:hAnsi="Arial" w:cs="Arial"/>
        </w:rPr>
      </w:pPr>
      <w:r>
        <w:rPr>
          <w:rFonts w:ascii="Arial" w:hAnsi="Arial" w:cs="Arial"/>
        </w:rPr>
        <w:t xml:space="preserve">Accidents causing injury to the occupants of road ambulances are relatively rare.  The prime concern during transport must be the safety of all those involved in the transfer together with that of the road users and </w:t>
      </w:r>
      <w:r w:rsidR="00FD7508">
        <w:rPr>
          <w:rFonts w:ascii="Arial" w:hAnsi="Arial" w:cs="Arial"/>
        </w:rPr>
        <w:t>pedestrians</w:t>
      </w:r>
      <w:r>
        <w:rPr>
          <w:rFonts w:ascii="Arial" w:hAnsi="Arial" w:cs="Arial"/>
        </w:rPr>
        <w:t xml:space="preserve"> and careful judgement needs to be placed on the speed of travel.  Patients should be secured with a </w:t>
      </w:r>
      <w:r w:rsidR="001A0EAF">
        <w:rPr>
          <w:rFonts w:ascii="Arial" w:hAnsi="Arial" w:cs="Arial"/>
        </w:rPr>
        <w:t>5-point</w:t>
      </w:r>
      <w:r>
        <w:rPr>
          <w:rFonts w:ascii="Arial" w:hAnsi="Arial" w:cs="Arial"/>
        </w:rPr>
        <w:t xml:space="preserve"> harness/straps. Warming/insulating blankets should be used. All lines should be safely secured, visible / accessible.  All equipment should be adequately stowed.  All pumps must be secured to the trolley.  Gas cylinders </w:t>
      </w:r>
      <w:r w:rsidR="001A0EAF">
        <w:rPr>
          <w:rFonts w:ascii="Arial" w:hAnsi="Arial" w:cs="Arial"/>
        </w:rPr>
        <w:t xml:space="preserve">must always be held in secure </w:t>
      </w:r>
      <w:r w:rsidR="00DB0834">
        <w:rPr>
          <w:rFonts w:ascii="Arial" w:hAnsi="Arial" w:cs="Arial"/>
        </w:rPr>
        <w:t>housings.</w:t>
      </w:r>
    </w:p>
    <w:p w14:paraId="0D1FA37C" w14:textId="3B75B416" w:rsidR="00644697" w:rsidRPr="00644697" w:rsidRDefault="000455E1" w:rsidP="00BC106E">
      <w:pPr>
        <w:pStyle w:val="ListParagraph"/>
        <w:numPr>
          <w:ilvl w:val="0"/>
          <w:numId w:val="19"/>
        </w:numPr>
        <w:jc w:val="both"/>
        <w:rPr>
          <w:rFonts w:ascii="Arial" w:hAnsi="Arial" w:cs="Arial"/>
        </w:rPr>
      </w:pPr>
      <w:r w:rsidRPr="00644697">
        <w:rPr>
          <w:rFonts w:ascii="Arial" w:hAnsi="Arial" w:cs="Arial"/>
          <w:b/>
        </w:rPr>
        <w:t>Insurance and indemnity</w:t>
      </w:r>
      <w:r w:rsidR="00B23766">
        <w:rPr>
          <w:rFonts w:ascii="Arial" w:hAnsi="Arial" w:cs="Arial"/>
          <w:b/>
        </w:rPr>
        <w:t>:</w:t>
      </w:r>
      <w:r w:rsidRPr="00644697">
        <w:rPr>
          <w:rFonts w:ascii="Arial" w:hAnsi="Arial" w:cs="Arial"/>
        </w:rPr>
        <w:t xml:space="preserve"> Although accidents causing severe injury or death when transferring patients are rare,</w:t>
      </w:r>
      <w:r w:rsidR="00644697">
        <w:rPr>
          <w:rFonts w:ascii="Arial" w:hAnsi="Arial" w:cs="Arial"/>
        </w:rPr>
        <w:t xml:space="preserve"> i</w:t>
      </w:r>
      <w:r w:rsidRPr="00644697">
        <w:rPr>
          <w:rFonts w:ascii="Arial" w:hAnsi="Arial" w:cs="Arial"/>
        </w:rPr>
        <w:t>t is advised that all staff who are involved in transporting patients ensure they have adequate financial arrangements in place for themselves and their dependents.</w:t>
      </w:r>
      <w:r w:rsidR="00644697">
        <w:rPr>
          <w:rFonts w:ascii="Arial" w:hAnsi="Arial" w:cs="Arial"/>
        </w:rPr>
        <w:t xml:space="preserve"> </w:t>
      </w:r>
      <w:r w:rsidRPr="00644697">
        <w:rPr>
          <w:rFonts w:ascii="Arial" w:hAnsi="Arial" w:cs="Arial"/>
        </w:rPr>
        <w:t>It is important to check the policy of the hospital or o</w:t>
      </w:r>
      <w:r w:rsidR="00E82404">
        <w:rPr>
          <w:rFonts w:ascii="Arial" w:hAnsi="Arial" w:cs="Arial"/>
        </w:rPr>
        <w:t>rganisation that you work for.</w:t>
      </w:r>
    </w:p>
    <w:p w14:paraId="11CF849F" w14:textId="34534F1A" w:rsidR="00B07586" w:rsidRDefault="009748F8" w:rsidP="00BC106E">
      <w:pPr>
        <w:pStyle w:val="ListParagraph"/>
        <w:numPr>
          <w:ilvl w:val="0"/>
          <w:numId w:val="19"/>
        </w:numPr>
        <w:spacing w:line="240" w:lineRule="auto"/>
        <w:jc w:val="both"/>
        <w:rPr>
          <w:rFonts w:ascii="Arial" w:hAnsi="Arial" w:cs="Arial"/>
        </w:rPr>
      </w:pPr>
      <w:r w:rsidRPr="00644697">
        <w:rPr>
          <w:rFonts w:ascii="Arial" w:hAnsi="Arial" w:cs="Arial"/>
          <w:b/>
        </w:rPr>
        <w:t>Sirens and blue lights</w:t>
      </w:r>
      <w:r w:rsidR="00B23766">
        <w:rPr>
          <w:rFonts w:ascii="Arial" w:hAnsi="Arial" w:cs="Arial"/>
          <w:b/>
        </w:rPr>
        <w:t>:</w:t>
      </w:r>
      <w:r w:rsidRPr="00644697">
        <w:rPr>
          <w:rFonts w:ascii="Arial" w:hAnsi="Arial" w:cs="Arial"/>
        </w:rPr>
        <w:t xml:space="preserve"> </w:t>
      </w:r>
      <w:r w:rsidR="00776284">
        <w:rPr>
          <w:rFonts w:ascii="Arial" w:hAnsi="Arial" w:cs="Arial"/>
        </w:rPr>
        <w:t xml:space="preserve"> </w:t>
      </w:r>
      <w:r w:rsidR="00DB0834">
        <w:rPr>
          <w:rFonts w:ascii="Arial" w:hAnsi="Arial" w:cs="Arial"/>
        </w:rPr>
        <w:t xml:space="preserve">In </w:t>
      </w:r>
      <w:r w:rsidR="00B23766" w:rsidRPr="00644697">
        <w:rPr>
          <w:rFonts w:ascii="Arial" w:hAnsi="Arial" w:cs="Arial"/>
        </w:rPr>
        <w:t xml:space="preserve">most </w:t>
      </w:r>
      <w:r w:rsidR="00B07586" w:rsidRPr="00644697">
        <w:rPr>
          <w:rFonts w:ascii="Arial" w:hAnsi="Arial" w:cs="Arial"/>
        </w:rPr>
        <w:t xml:space="preserve">transfers high speed is not required. Blue lights and sirens can be used to aid progress through areas of high traffic density such as junctions without requiring the ambulance to be driven at high speed. This approach delivers a smooth journey </w:t>
      </w:r>
      <w:r w:rsidR="00775D26">
        <w:rPr>
          <w:rFonts w:ascii="Arial" w:hAnsi="Arial" w:cs="Arial"/>
        </w:rPr>
        <w:t>with the minimum delay (ICS 2019</w:t>
      </w:r>
      <w:r w:rsidR="00B07586" w:rsidRPr="00644697">
        <w:rPr>
          <w:rFonts w:ascii="Arial" w:hAnsi="Arial" w:cs="Arial"/>
        </w:rPr>
        <w:t>)</w:t>
      </w:r>
      <w:r w:rsidR="00B96230">
        <w:rPr>
          <w:rFonts w:ascii="Arial" w:hAnsi="Arial" w:cs="Arial"/>
        </w:rPr>
        <w:t>.</w:t>
      </w:r>
    </w:p>
    <w:p w14:paraId="611F808E" w14:textId="3B5D6EBE" w:rsidR="00644697" w:rsidRPr="00644697" w:rsidRDefault="00644697" w:rsidP="00BC106E">
      <w:pPr>
        <w:pStyle w:val="ListParagraph"/>
        <w:numPr>
          <w:ilvl w:val="0"/>
          <w:numId w:val="19"/>
        </w:numPr>
        <w:spacing w:line="240" w:lineRule="auto"/>
        <w:jc w:val="both"/>
        <w:rPr>
          <w:rFonts w:ascii="Arial" w:hAnsi="Arial" w:cs="Arial"/>
          <w:b/>
        </w:rPr>
      </w:pPr>
      <w:r w:rsidRPr="00644697">
        <w:rPr>
          <w:rFonts w:ascii="Arial" w:hAnsi="Arial" w:cs="Arial"/>
          <w:b/>
        </w:rPr>
        <w:t>Stop if a critical event occurs</w:t>
      </w:r>
      <w:r w:rsidR="00B23766">
        <w:rPr>
          <w:rFonts w:ascii="Arial" w:hAnsi="Arial" w:cs="Arial"/>
          <w:b/>
        </w:rPr>
        <w:t>:</w:t>
      </w:r>
      <w:r>
        <w:rPr>
          <w:rFonts w:ascii="Arial" w:hAnsi="Arial" w:cs="Arial"/>
        </w:rPr>
        <w:t xml:space="preserve"> </w:t>
      </w:r>
      <w:r w:rsidR="00C13103" w:rsidRPr="00644697">
        <w:rPr>
          <w:rFonts w:ascii="Arial" w:hAnsi="Arial" w:cs="Arial"/>
        </w:rPr>
        <w:t xml:space="preserve">Staff </w:t>
      </w:r>
      <w:r w:rsidR="00D81B1C" w:rsidRPr="00644697">
        <w:rPr>
          <w:rFonts w:ascii="Arial" w:hAnsi="Arial" w:cs="Arial"/>
        </w:rPr>
        <w:t xml:space="preserve">should always remain </w:t>
      </w:r>
      <w:r w:rsidR="006D6184" w:rsidRPr="00644697">
        <w:rPr>
          <w:rFonts w:ascii="Arial" w:hAnsi="Arial" w:cs="Arial"/>
        </w:rPr>
        <w:t>seated and</w:t>
      </w:r>
      <w:r w:rsidR="00C13103" w:rsidRPr="00644697">
        <w:rPr>
          <w:rFonts w:ascii="Arial" w:hAnsi="Arial" w:cs="Arial"/>
        </w:rPr>
        <w:t xml:space="preserve"> wear seat belts. Adequately resuscitated and stabilised patients should not normally require any significant changes to treatment during transfer. If</w:t>
      </w:r>
      <w:r w:rsidR="00B96230">
        <w:rPr>
          <w:rFonts w:ascii="Arial" w:hAnsi="Arial" w:cs="Arial"/>
        </w:rPr>
        <w:t>,</w:t>
      </w:r>
      <w:r w:rsidR="00C13103" w:rsidRPr="00644697">
        <w:rPr>
          <w:rFonts w:ascii="Arial" w:hAnsi="Arial" w:cs="Arial"/>
        </w:rPr>
        <w:t xml:space="preserve"> however</w:t>
      </w:r>
      <w:r w:rsidR="00B96230">
        <w:rPr>
          <w:rFonts w:ascii="Arial" w:hAnsi="Arial" w:cs="Arial"/>
        </w:rPr>
        <w:t>,</w:t>
      </w:r>
      <w:r w:rsidR="00C13103" w:rsidRPr="00644697">
        <w:rPr>
          <w:rFonts w:ascii="Arial" w:hAnsi="Arial" w:cs="Arial"/>
        </w:rPr>
        <w:t xml:space="preserve"> unforeseen clinical emergencies do </w:t>
      </w:r>
      <w:r w:rsidR="001A0EAF" w:rsidRPr="00644697">
        <w:rPr>
          <w:rFonts w:ascii="Arial" w:hAnsi="Arial" w:cs="Arial"/>
        </w:rPr>
        <w:t>arise,</w:t>
      </w:r>
      <w:r w:rsidR="00C13103" w:rsidRPr="00644697">
        <w:rPr>
          <w:rFonts w:ascii="Arial" w:hAnsi="Arial" w:cs="Arial"/>
        </w:rPr>
        <w:t xml:space="preserve"> and the patient requires intervention this should not be attempted in a moving ambulance and the vehicle should be </w:t>
      </w:r>
      <w:r w:rsidR="00D542E9" w:rsidRPr="00644697">
        <w:rPr>
          <w:rFonts w:ascii="Arial" w:hAnsi="Arial" w:cs="Arial"/>
        </w:rPr>
        <w:t>stopped</w:t>
      </w:r>
      <w:r w:rsidR="00C13103" w:rsidRPr="00644697">
        <w:rPr>
          <w:rFonts w:ascii="Arial" w:hAnsi="Arial" w:cs="Arial"/>
        </w:rPr>
        <w:t xml:space="preserve"> </w:t>
      </w:r>
      <w:r w:rsidR="00D542E9" w:rsidRPr="00644697">
        <w:rPr>
          <w:rFonts w:ascii="Arial" w:hAnsi="Arial" w:cs="Arial"/>
        </w:rPr>
        <w:t>appropriately</w:t>
      </w:r>
      <w:r w:rsidR="00C13103" w:rsidRPr="00644697">
        <w:rPr>
          <w:rFonts w:ascii="Arial" w:hAnsi="Arial" w:cs="Arial"/>
        </w:rPr>
        <w:t xml:space="preserve"> in a safe place (ICS</w:t>
      </w:r>
      <w:r w:rsidR="00E134E0">
        <w:rPr>
          <w:rFonts w:ascii="Arial" w:hAnsi="Arial" w:cs="Arial"/>
        </w:rPr>
        <w:t xml:space="preserve"> </w:t>
      </w:r>
      <w:r w:rsidR="00775D26">
        <w:rPr>
          <w:rFonts w:ascii="Arial" w:hAnsi="Arial" w:cs="Arial"/>
        </w:rPr>
        <w:t>2019</w:t>
      </w:r>
      <w:r w:rsidR="00C13103" w:rsidRPr="00644697">
        <w:rPr>
          <w:rFonts w:ascii="Arial" w:hAnsi="Arial" w:cs="Arial"/>
        </w:rPr>
        <w:t>)</w:t>
      </w:r>
      <w:r w:rsidR="00B96230">
        <w:rPr>
          <w:rFonts w:ascii="Arial" w:hAnsi="Arial" w:cs="Arial"/>
        </w:rPr>
        <w:t>.</w:t>
      </w:r>
      <w:r w:rsidRPr="00644697">
        <w:rPr>
          <w:rFonts w:ascii="Arial" w:hAnsi="Arial" w:cs="Arial"/>
          <w:b/>
        </w:rPr>
        <w:t xml:space="preserve"> </w:t>
      </w:r>
      <w:r w:rsidR="00B96230">
        <w:rPr>
          <w:rFonts w:ascii="Arial" w:hAnsi="Arial" w:cs="Arial"/>
          <w:b/>
        </w:rPr>
        <w:t xml:space="preserve"> </w:t>
      </w:r>
      <w:r w:rsidR="00B96230" w:rsidRPr="00B96230">
        <w:rPr>
          <w:rFonts w:ascii="Arial" w:hAnsi="Arial" w:cs="Arial"/>
        </w:rPr>
        <w:t>Y</w:t>
      </w:r>
      <w:r w:rsidRPr="00B96230">
        <w:rPr>
          <w:rFonts w:ascii="Arial" w:hAnsi="Arial" w:cs="Arial"/>
        </w:rPr>
        <w:t>o</w:t>
      </w:r>
      <w:r w:rsidRPr="00644697">
        <w:rPr>
          <w:rFonts w:ascii="Arial" w:hAnsi="Arial" w:cs="Arial"/>
        </w:rPr>
        <w:t>u must ask the ambulance crew to stop the vehicle to enable you to stabilise the patient.  The driver can only stop when it is safe to do so</w:t>
      </w:r>
      <w:r w:rsidR="00B96230">
        <w:rPr>
          <w:rFonts w:ascii="Arial" w:hAnsi="Arial" w:cs="Arial"/>
        </w:rPr>
        <w:t>;</w:t>
      </w:r>
      <w:r w:rsidRPr="00644697">
        <w:rPr>
          <w:rFonts w:ascii="Arial" w:hAnsi="Arial" w:cs="Arial"/>
        </w:rPr>
        <w:t xml:space="preserve"> this may not be immediately.</w:t>
      </w:r>
    </w:p>
    <w:p w14:paraId="1093BBA7" w14:textId="7BDD9004" w:rsidR="00644697" w:rsidRPr="00335EE5" w:rsidRDefault="009748F8" w:rsidP="00BC106E">
      <w:pPr>
        <w:pStyle w:val="ListParagraph"/>
        <w:numPr>
          <w:ilvl w:val="0"/>
          <w:numId w:val="19"/>
        </w:numPr>
        <w:spacing w:line="240" w:lineRule="auto"/>
        <w:jc w:val="both"/>
        <w:rPr>
          <w:rFonts w:ascii="Arial" w:hAnsi="Arial" w:cs="Arial"/>
          <w:b/>
        </w:rPr>
      </w:pPr>
      <w:r w:rsidRPr="00644697">
        <w:rPr>
          <w:rFonts w:ascii="Arial" w:hAnsi="Arial" w:cs="Arial"/>
          <w:b/>
        </w:rPr>
        <w:t>Reflective jackets</w:t>
      </w:r>
      <w:r w:rsidR="00B23766">
        <w:rPr>
          <w:rFonts w:ascii="Arial" w:hAnsi="Arial" w:cs="Arial"/>
          <w:b/>
        </w:rPr>
        <w:t>:</w:t>
      </w:r>
      <w:r w:rsidRPr="00644697">
        <w:rPr>
          <w:rFonts w:ascii="Arial" w:hAnsi="Arial" w:cs="Arial"/>
        </w:rPr>
        <w:t xml:space="preserve"> </w:t>
      </w:r>
      <w:r w:rsidR="00B23766">
        <w:rPr>
          <w:rFonts w:ascii="Arial" w:hAnsi="Arial" w:cs="Arial"/>
        </w:rPr>
        <w:t>M</w:t>
      </w:r>
      <w:r w:rsidRPr="00644697">
        <w:rPr>
          <w:rFonts w:ascii="Arial" w:hAnsi="Arial" w:cs="Arial"/>
        </w:rPr>
        <w:t>ust be taken fo</w:t>
      </w:r>
      <w:r w:rsidR="00B96230">
        <w:rPr>
          <w:rFonts w:ascii="Arial" w:hAnsi="Arial" w:cs="Arial"/>
        </w:rPr>
        <w:t>r all transfer personnel on out-of-</w:t>
      </w:r>
      <w:r w:rsidRPr="00644697">
        <w:rPr>
          <w:rFonts w:ascii="Arial" w:hAnsi="Arial" w:cs="Arial"/>
        </w:rPr>
        <w:t>hospital transfers. If the transfer vehicle breaks down and you are outside of the vehicle you must be clearly visible to all other traffic.</w:t>
      </w:r>
    </w:p>
    <w:p w14:paraId="0E92B702" w14:textId="72DEA827" w:rsidR="009748F8" w:rsidRPr="008D2128" w:rsidRDefault="00335EE5" w:rsidP="00BC106E">
      <w:pPr>
        <w:pStyle w:val="ListParagraph"/>
        <w:numPr>
          <w:ilvl w:val="0"/>
          <w:numId w:val="19"/>
        </w:numPr>
        <w:spacing w:line="240" w:lineRule="auto"/>
        <w:jc w:val="both"/>
        <w:rPr>
          <w:rFonts w:ascii="Arial" w:hAnsi="Arial" w:cs="Arial"/>
          <w:b/>
        </w:rPr>
      </w:pPr>
      <w:r w:rsidRPr="00335EE5">
        <w:rPr>
          <w:rFonts w:ascii="Arial" w:hAnsi="Arial" w:cs="Arial"/>
          <w:b/>
        </w:rPr>
        <w:t>Securing of equipment</w:t>
      </w:r>
      <w:r w:rsidR="00B23766">
        <w:rPr>
          <w:rFonts w:ascii="Arial" w:hAnsi="Arial" w:cs="Arial"/>
          <w:b/>
        </w:rPr>
        <w:t>:</w:t>
      </w:r>
      <w:r w:rsidR="008E4A9E">
        <w:rPr>
          <w:rFonts w:ascii="Arial" w:hAnsi="Arial" w:cs="Arial"/>
          <w:b/>
        </w:rPr>
        <w:t xml:space="preserve"> </w:t>
      </w:r>
      <w:r w:rsidR="008E4A9E">
        <w:rPr>
          <w:rFonts w:ascii="Arial" w:hAnsi="Arial" w:cs="Arial"/>
        </w:rPr>
        <w:t xml:space="preserve"> Equipment should be secured below the level of the patient. Monitors and pumps should be visible to the escorts without them having to leave their seats. No equipment should be rested on top of the patient. All equipment bags should be stowed in lockers or on the floor</w:t>
      </w:r>
      <w:r w:rsidR="00163DEE">
        <w:rPr>
          <w:rFonts w:ascii="Arial" w:hAnsi="Arial" w:cs="Arial"/>
        </w:rPr>
        <w:t>, against the forward bulkhead.</w:t>
      </w:r>
      <w:r w:rsidR="008E4A9E">
        <w:rPr>
          <w:rFonts w:ascii="Arial" w:hAnsi="Arial" w:cs="Arial"/>
        </w:rPr>
        <w:t xml:space="preserve"> </w:t>
      </w:r>
    </w:p>
    <w:p w14:paraId="7FDA534F" w14:textId="77777777" w:rsidR="00150BD1" w:rsidRDefault="00150BD1">
      <w:pPr>
        <w:rPr>
          <w:rFonts w:ascii="Arial" w:hAnsi="Arial" w:cs="Arial"/>
          <w:b/>
          <w:szCs w:val="24"/>
          <w:u w:val="single"/>
        </w:rPr>
      </w:pPr>
      <w:bookmarkStart w:id="35" w:name="ProblemsTransfer"/>
      <w:bookmarkEnd w:id="35"/>
      <w:r>
        <w:br w:type="page"/>
      </w:r>
    </w:p>
    <w:p w14:paraId="2D838A30" w14:textId="070C59B6" w:rsidR="00D76F45" w:rsidRDefault="003F0991" w:rsidP="00DC59EB">
      <w:pPr>
        <w:pStyle w:val="SectionHead"/>
      </w:pPr>
      <w:r>
        <w:t>8</w:t>
      </w:r>
      <w:r w:rsidR="00D76F45" w:rsidRPr="00D76F45">
        <w:t>.</w:t>
      </w:r>
      <w:r w:rsidR="000455E1">
        <w:t xml:space="preserve">4 </w:t>
      </w:r>
      <w:r w:rsidR="00D76F45" w:rsidRPr="00D76F45">
        <w:t>Problems during transfer</w:t>
      </w:r>
    </w:p>
    <w:p w14:paraId="2A5931B3" w14:textId="4C395EDD" w:rsidR="00C208E8" w:rsidRDefault="00712402" w:rsidP="001D0982">
      <w:pPr>
        <w:spacing w:line="240" w:lineRule="auto"/>
        <w:jc w:val="both"/>
        <w:rPr>
          <w:rFonts w:ascii="Arial" w:hAnsi="Arial" w:cs="Arial"/>
          <w:color w:val="000000"/>
          <w:shd w:val="clear" w:color="auto" w:fill="FFFFFF"/>
        </w:rPr>
      </w:pPr>
      <w:r>
        <w:rPr>
          <w:rFonts w:ascii="Arial" w:hAnsi="Arial" w:cs="Arial"/>
        </w:rPr>
        <w:t xml:space="preserve">Adequate preparation and </w:t>
      </w:r>
      <w:r w:rsidR="00632A96">
        <w:rPr>
          <w:rFonts w:ascii="Arial" w:hAnsi="Arial" w:cs="Arial"/>
        </w:rPr>
        <w:t>stabilisation</w:t>
      </w:r>
      <w:r>
        <w:rPr>
          <w:rFonts w:ascii="Arial" w:hAnsi="Arial" w:cs="Arial"/>
        </w:rPr>
        <w:t xml:space="preserve"> of the patient prior to transfer should prevent problems during transfer</w:t>
      </w:r>
      <w:r w:rsidR="001A2E02">
        <w:rPr>
          <w:rFonts w:ascii="Arial" w:hAnsi="Arial" w:cs="Arial"/>
        </w:rPr>
        <w:t>,</w:t>
      </w:r>
      <w:r>
        <w:rPr>
          <w:rFonts w:ascii="Arial" w:hAnsi="Arial" w:cs="Arial"/>
        </w:rPr>
        <w:t xml:space="preserve"> however </w:t>
      </w:r>
      <w:proofErr w:type="spellStart"/>
      <w:r w:rsidR="006D6184" w:rsidRPr="00712402">
        <w:rPr>
          <w:rStyle w:val="Strong"/>
          <w:rFonts w:ascii="Arial" w:hAnsi="Arial" w:cs="Arial"/>
          <w:b w:val="0"/>
          <w:bdr w:val="none" w:sz="0" w:space="0" w:color="auto" w:frame="1"/>
        </w:rPr>
        <w:t>Droogh</w:t>
      </w:r>
      <w:proofErr w:type="spellEnd"/>
      <w:r w:rsidR="006D6184">
        <w:rPr>
          <w:rStyle w:val="Strong"/>
          <w:rFonts w:ascii="Arial" w:hAnsi="Arial" w:cs="Arial"/>
          <w:b w:val="0"/>
          <w:bdr w:val="none" w:sz="0" w:space="0" w:color="auto" w:frame="1"/>
        </w:rPr>
        <w:t>, et</w:t>
      </w:r>
      <w:r w:rsidR="00BB206E">
        <w:rPr>
          <w:rStyle w:val="Strong"/>
          <w:rFonts w:ascii="Arial" w:hAnsi="Arial" w:cs="Arial"/>
          <w:b w:val="0"/>
          <w:bdr w:val="none" w:sz="0" w:space="0" w:color="auto" w:frame="1"/>
        </w:rPr>
        <w:t xml:space="preserve"> al</w:t>
      </w:r>
      <w:r w:rsidRPr="00712402">
        <w:rPr>
          <w:rStyle w:val="Strong"/>
          <w:rFonts w:ascii="Arial" w:hAnsi="Arial" w:cs="Arial"/>
          <w:b w:val="0"/>
          <w:bdr w:val="none" w:sz="0" w:space="0" w:color="auto" w:frame="1"/>
        </w:rPr>
        <w:t xml:space="preserve"> (2015</w:t>
      </w:r>
      <w:r>
        <w:rPr>
          <w:rStyle w:val="Strong"/>
          <w:rFonts w:ascii="Arial" w:hAnsi="Arial" w:cs="Arial"/>
          <w:b w:val="0"/>
          <w:bdr w:val="none" w:sz="0" w:space="0" w:color="auto" w:frame="1"/>
        </w:rPr>
        <w:t xml:space="preserve">) state </w:t>
      </w:r>
      <w:r w:rsidR="001837CB">
        <w:rPr>
          <w:rStyle w:val="Strong"/>
          <w:rFonts w:ascii="Arial" w:hAnsi="Arial" w:cs="Arial"/>
          <w:b w:val="0"/>
          <w:bdr w:val="none" w:sz="0" w:space="0" w:color="auto" w:frame="1"/>
        </w:rPr>
        <w:t>that, critically</w:t>
      </w:r>
      <w:r w:rsidR="0040147A" w:rsidRPr="00C208E8">
        <w:rPr>
          <w:rFonts w:ascii="Arial" w:hAnsi="Arial" w:cs="Arial"/>
          <w:color w:val="000000"/>
          <w:shd w:val="clear" w:color="auto" w:fill="FFFFFF"/>
        </w:rPr>
        <w:t xml:space="preserve"> ill patients are prone to changes in their condition even without being transported. The goal during every trans</w:t>
      </w:r>
      <w:r w:rsidR="00C208E8">
        <w:rPr>
          <w:rFonts w:ascii="Arial" w:hAnsi="Arial" w:cs="Arial"/>
          <w:color w:val="000000"/>
          <w:shd w:val="clear" w:color="auto" w:fill="FFFFFF"/>
        </w:rPr>
        <w:t>fer</w:t>
      </w:r>
      <w:r w:rsidR="0040147A" w:rsidRPr="00C208E8">
        <w:rPr>
          <w:rFonts w:ascii="Arial" w:hAnsi="Arial" w:cs="Arial"/>
          <w:color w:val="000000"/>
          <w:shd w:val="clear" w:color="auto" w:fill="FFFFFF"/>
        </w:rPr>
        <w:t xml:space="preserve"> should be the continuation of high-quality ICU care, while preventing deterioration or incidents. Incidents may be divided into medical and technical incidents</w:t>
      </w:r>
      <w:r w:rsidR="00C208E8">
        <w:rPr>
          <w:rFonts w:ascii="Arial" w:hAnsi="Arial" w:cs="Arial"/>
          <w:color w:val="000000"/>
          <w:shd w:val="clear" w:color="auto" w:fill="FFFFFF"/>
        </w:rPr>
        <w:t xml:space="preserve">. </w:t>
      </w:r>
    </w:p>
    <w:p w14:paraId="3AD466D6" w14:textId="77777777" w:rsidR="0040147A" w:rsidRPr="00712402" w:rsidRDefault="0040147A" w:rsidP="00BC106E">
      <w:pPr>
        <w:pStyle w:val="ListParagraph"/>
        <w:numPr>
          <w:ilvl w:val="0"/>
          <w:numId w:val="21"/>
        </w:numPr>
        <w:spacing w:line="240" w:lineRule="auto"/>
        <w:jc w:val="both"/>
        <w:rPr>
          <w:rFonts w:ascii="Arial" w:hAnsi="Arial" w:cs="Arial"/>
          <w:color w:val="000000"/>
          <w:shd w:val="clear" w:color="auto" w:fill="FFFFFF"/>
        </w:rPr>
      </w:pPr>
      <w:r w:rsidRPr="00712402">
        <w:rPr>
          <w:rFonts w:ascii="Arial" w:hAnsi="Arial" w:cs="Arial"/>
          <w:b/>
          <w:color w:val="000000"/>
          <w:shd w:val="clear" w:color="auto" w:fill="FFFFFF"/>
        </w:rPr>
        <w:t>Medical</w:t>
      </w:r>
      <w:r w:rsidRPr="00712402">
        <w:rPr>
          <w:rFonts w:ascii="Arial" w:hAnsi="Arial" w:cs="Arial"/>
          <w:color w:val="000000"/>
          <w:shd w:val="clear" w:color="auto" w:fill="FFFFFF"/>
        </w:rPr>
        <w:t xml:space="preserve"> adverse events are most often cardiovascular or respiratory events. The most common cardiovascular events are hyper- and hypotension, brady- and</w:t>
      </w:r>
      <w:r w:rsidR="00C208E8" w:rsidRPr="00712402">
        <w:rPr>
          <w:rFonts w:ascii="Arial" w:hAnsi="Arial" w:cs="Arial"/>
          <w:color w:val="000000"/>
          <w:shd w:val="clear" w:color="auto" w:fill="FFFFFF"/>
        </w:rPr>
        <w:t xml:space="preserve"> tachycardias, and arrhythmias. </w:t>
      </w:r>
      <w:r w:rsidRPr="00712402">
        <w:rPr>
          <w:rFonts w:ascii="Arial" w:hAnsi="Arial" w:cs="Arial"/>
          <w:color w:val="000000"/>
          <w:shd w:val="clear" w:color="auto" w:fill="FFFFFF"/>
        </w:rPr>
        <w:t>Respiratory events are most often inadequate ven</w:t>
      </w:r>
      <w:r w:rsidR="00C208E8" w:rsidRPr="00712402">
        <w:rPr>
          <w:rFonts w:ascii="Arial" w:hAnsi="Arial" w:cs="Arial"/>
          <w:color w:val="000000"/>
          <w:shd w:val="clear" w:color="auto" w:fill="FFFFFF"/>
        </w:rPr>
        <w:t>tilation or oxygen desaturation.</w:t>
      </w:r>
    </w:p>
    <w:p w14:paraId="0179EC2C" w14:textId="77777777" w:rsidR="00712402" w:rsidRPr="00712402" w:rsidRDefault="0040147A" w:rsidP="00BC106E">
      <w:pPr>
        <w:pStyle w:val="ListParagraph"/>
        <w:numPr>
          <w:ilvl w:val="0"/>
          <w:numId w:val="21"/>
        </w:numPr>
        <w:spacing w:line="240" w:lineRule="auto"/>
        <w:jc w:val="both"/>
        <w:rPr>
          <w:rStyle w:val="apple-converted-space"/>
        </w:rPr>
      </w:pPr>
      <w:r w:rsidRPr="00712402">
        <w:rPr>
          <w:rFonts w:ascii="Arial" w:hAnsi="Arial" w:cs="Arial"/>
          <w:b/>
          <w:color w:val="000000"/>
          <w:shd w:val="clear" w:color="auto" w:fill="FFFFFF"/>
        </w:rPr>
        <w:t>Equipment</w:t>
      </w:r>
      <w:r w:rsidRPr="00712402">
        <w:rPr>
          <w:rFonts w:ascii="Arial" w:hAnsi="Arial" w:cs="Arial"/>
          <w:color w:val="000000"/>
          <w:shd w:val="clear" w:color="auto" w:fill="FFFFFF"/>
        </w:rPr>
        <w:t xml:space="preserve"> failure or technical problems are common</w:t>
      </w:r>
      <w:r w:rsidR="00C208E8" w:rsidRPr="00712402">
        <w:rPr>
          <w:rFonts w:ascii="Arial" w:hAnsi="Arial" w:cs="Arial"/>
          <w:color w:val="000000"/>
          <w:shd w:val="clear" w:color="auto" w:fill="FFFFFF"/>
        </w:rPr>
        <w:t xml:space="preserve">. </w:t>
      </w:r>
      <w:r w:rsidRPr="00712402">
        <w:rPr>
          <w:rFonts w:ascii="Arial" w:hAnsi="Arial" w:cs="Arial"/>
          <w:color w:val="000000"/>
          <w:shd w:val="clear" w:color="auto" w:fill="FFFFFF"/>
        </w:rPr>
        <w:t>Transfer by speciali</w:t>
      </w:r>
      <w:r w:rsidR="00BB206E">
        <w:rPr>
          <w:rFonts w:ascii="Arial" w:hAnsi="Arial" w:cs="Arial"/>
          <w:color w:val="000000"/>
          <w:shd w:val="clear" w:color="auto" w:fill="FFFFFF"/>
        </w:rPr>
        <w:t>s</w:t>
      </w:r>
      <w:r w:rsidRPr="00712402">
        <w:rPr>
          <w:rFonts w:ascii="Arial" w:hAnsi="Arial" w:cs="Arial"/>
          <w:color w:val="000000"/>
          <w:shd w:val="clear" w:color="auto" w:fill="FFFFFF"/>
        </w:rPr>
        <w:t>ed retrieval teams seems to lower the incidence of technical failure</w:t>
      </w:r>
      <w:r w:rsidR="00C208E8" w:rsidRPr="00712402">
        <w:rPr>
          <w:rFonts w:ascii="Arial" w:hAnsi="Arial" w:cs="Arial"/>
          <w:color w:val="000000"/>
          <w:shd w:val="clear" w:color="auto" w:fill="FFFFFF"/>
        </w:rPr>
        <w:t xml:space="preserve"> </w:t>
      </w:r>
      <w:r w:rsidRPr="00712402">
        <w:rPr>
          <w:rFonts w:ascii="Arial" w:hAnsi="Arial" w:cs="Arial"/>
          <w:color w:val="000000"/>
          <w:shd w:val="clear" w:color="auto" w:fill="FFFFFF"/>
        </w:rPr>
        <w:t>emphasi</w:t>
      </w:r>
      <w:r w:rsidR="00BB206E">
        <w:rPr>
          <w:rFonts w:ascii="Arial" w:hAnsi="Arial" w:cs="Arial"/>
          <w:color w:val="000000"/>
          <w:shd w:val="clear" w:color="auto" w:fill="FFFFFF"/>
        </w:rPr>
        <w:t>s</w:t>
      </w:r>
      <w:r w:rsidRPr="00712402">
        <w:rPr>
          <w:rFonts w:ascii="Arial" w:hAnsi="Arial" w:cs="Arial"/>
          <w:color w:val="000000"/>
          <w:shd w:val="clear" w:color="auto" w:fill="FFFFFF"/>
        </w:rPr>
        <w:t>ing the need for training and technical understanding of the equipment used</w:t>
      </w:r>
      <w:r w:rsidR="00C208E8" w:rsidRPr="00712402">
        <w:rPr>
          <w:rFonts w:ascii="Arial" w:hAnsi="Arial" w:cs="Arial"/>
          <w:color w:val="000000"/>
          <w:shd w:val="clear" w:color="auto" w:fill="FFFFFF"/>
        </w:rPr>
        <w:t xml:space="preserve"> </w:t>
      </w:r>
      <w:r w:rsidRPr="00712402">
        <w:rPr>
          <w:rFonts w:ascii="Arial" w:hAnsi="Arial" w:cs="Arial"/>
          <w:color w:val="000000"/>
          <w:shd w:val="clear" w:color="auto" w:fill="FFFFFF"/>
        </w:rPr>
        <w:t>and the need for standardi</w:t>
      </w:r>
      <w:r w:rsidR="00BB206E">
        <w:rPr>
          <w:rFonts w:ascii="Arial" w:hAnsi="Arial" w:cs="Arial"/>
          <w:color w:val="000000"/>
          <w:shd w:val="clear" w:color="auto" w:fill="FFFFFF"/>
        </w:rPr>
        <w:t>s</w:t>
      </w:r>
      <w:r w:rsidRPr="00712402">
        <w:rPr>
          <w:rFonts w:ascii="Arial" w:hAnsi="Arial" w:cs="Arial"/>
          <w:color w:val="000000"/>
          <w:shd w:val="clear" w:color="auto" w:fill="FFFFFF"/>
        </w:rPr>
        <w:t>ed transfer equipment</w:t>
      </w:r>
      <w:bookmarkStart w:id="36" w:name="d83489e452"/>
      <w:bookmarkEnd w:id="36"/>
      <w:r w:rsidR="00C208E8" w:rsidRPr="00712402">
        <w:rPr>
          <w:rStyle w:val="apple-converted-space"/>
          <w:rFonts w:ascii="Arial" w:hAnsi="Arial" w:cs="Arial"/>
          <w:color w:val="000000"/>
          <w:shd w:val="clear" w:color="auto" w:fill="FFFFFF"/>
        </w:rPr>
        <w:t>.</w:t>
      </w:r>
      <w:r w:rsidR="00712402" w:rsidRPr="00712402">
        <w:rPr>
          <w:rStyle w:val="Strong"/>
          <w:rFonts w:ascii="Arial" w:hAnsi="Arial" w:cs="Arial"/>
          <w:bdr w:val="none" w:sz="0" w:space="0" w:color="auto" w:frame="1"/>
        </w:rPr>
        <w:t xml:space="preserve"> </w:t>
      </w:r>
    </w:p>
    <w:p w14:paraId="3D6611F3" w14:textId="77777777" w:rsidR="00B127BD" w:rsidRDefault="0033747D" w:rsidP="00B127BD">
      <w:pPr>
        <w:spacing w:line="240" w:lineRule="auto"/>
        <w:jc w:val="both"/>
        <w:rPr>
          <w:rFonts w:ascii="Arial" w:hAnsi="Arial" w:cs="Arial"/>
        </w:rPr>
      </w:pPr>
      <w:r>
        <w:rPr>
          <w:rFonts w:ascii="Arial" w:hAnsi="Arial" w:cs="Arial"/>
        </w:rPr>
        <w:t>There are no set guidelines as to what attendants should do if a patient deteriorates during transfer. It is therefore imperative those undertaking critical care transfers have adequate experience and skills in managing critically ill patients to be able to administer appropriate treatment and make decisions regarding the best course of action. A</w:t>
      </w:r>
      <w:r w:rsidR="00712402">
        <w:rPr>
          <w:rFonts w:ascii="Arial" w:hAnsi="Arial" w:cs="Arial"/>
        </w:rPr>
        <w:t xml:space="preserve">dopting an </w:t>
      </w:r>
      <w:r w:rsidR="001D0982">
        <w:rPr>
          <w:rFonts w:ascii="Arial" w:hAnsi="Arial" w:cs="Arial"/>
        </w:rPr>
        <w:t>ABCDE</w:t>
      </w:r>
      <w:r w:rsidR="00712402">
        <w:rPr>
          <w:rFonts w:ascii="Arial" w:hAnsi="Arial" w:cs="Arial"/>
        </w:rPr>
        <w:t xml:space="preserve"> approach will</w:t>
      </w:r>
      <w:r>
        <w:rPr>
          <w:rFonts w:ascii="Arial" w:hAnsi="Arial" w:cs="Arial"/>
        </w:rPr>
        <w:t xml:space="preserve"> aid the attendants in assessing and treating the patient and will also help inform the decision about what to do next. </w:t>
      </w:r>
    </w:p>
    <w:p w14:paraId="1BDA2258" w14:textId="77777777" w:rsidR="00405C94" w:rsidRDefault="0033747D" w:rsidP="00B127BD">
      <w:pPr>
        <w:spacing w:line="240" w:lineRule="auto"/>
        <w:jc w:val="both"/>
        <w:rPr>
          <w:rFonts w:ascii="Arial" w:hAnsi="Arial" w:cs="Arial"/>
        </w:rPr>
      </w:pPr>
      <w:r>
        <w:rPr>
          <w:rFonts w:ascii="Arial" w:hAnsi="Arial" w:cs="Arial"/>
        </w:rPr>
        <w:t xml:space="preserve">It may be best to return to the referring unit to stabilise the patient, it may be best to continue to the </w:t>
      </w:r>
      <w:r w:rsidR="00B127BD">
        <w:rPr>
          <w:rFonts w:ascii="Arial" w:hAnsi="Arial" w:cs="Arial"/>
        </w:rPr>
        <w:t>receiving</w:t>
      </w:r>
      <w:r>
        <w:rPr>
          <w:rFonts w:ascii="Arial" w:hAnsi="Arial" w:cs="Arial"/>
        </w:rPr>
        <w:t xml:space="preserve"> unit</w:t>
      </w:r>
      <w:r w:rsidR="00B127BD">
        <w:rPr>
          <w:rFonts w:ascii="Arial" w:hAnsi="Arial" w:cs="Arial"/>
        </w:rPr>
        <w:t>, it may be necessary to divert to another hospital. This decision will be based on the attendant</w:t>
      </w:r>
      <w:r w:rsidR="00B96230">
        <w:rPr>
          <w:rFonts w:ascii="Arial" w:hAnsi="Arial" w:cs="Arial"/>
        </w:rPr>
        <w:t>’</w:t>
      </w:r>
      <w:r w:rsidR="00B127BD">
        <w:rPr>
          <w:rFonts w:ascii="Arial" w:hAnsi="Arial" w:cs="Arial"/>
        </w:rPr>
        <w:t xml:space="preserve">s assessment of the patient and how far they are into the journey. </w:t>
      </w:r>
      <w:r w:rsidR="00767B22">
        <w:rPr>
          <w:rFonts w:ascii="Arial" w:hAnsi="Arial" w:cs="Arial"/>
        </w:rPr>
        <w:t>Communication</w:t>
      </w:r>
      <w:r w:rsidR="00B127BD">
        <w:rPr>
          <w:rFonts w:ascii="Arial" w:hAnsi="Arial" w:cs="Arial"/>
        </w:rPr>
        <w:t xml:space="preserve"> is key in </w:t>
      </w:r>
      <w:r w:rsidR="00DB0834">
        <w:rPr>
          <w:rFonts w:ascii="Arial" w:hAnsi="Arial" w:cs="Arial"/>
        </w:rPr>
        <w:t>all</w:t>
      </w:r>
      <w:r w:rsidR="00B127BD">
        <w:rPr>
          <w:rFonts w:ascii="Arial" w:hAnsi="Arial" w:cs="Arial"/>
        </w:rPr>
        <w:t xml:space="preserve"> these instances and whatever decision is made it should be communicated to the hospital concerned either by ambulance staff or by the attendants.</w:t>
      </w:r>
    </w:p>
    <w:p w14:paraId="37662B8A" w14:textId="0674B8BF" w:rsidR="00B23766" w:rsidRDefault="00405C94" w:rsidP="00405C94">
      <w:pPr>
        <w:pStyle w:val="SectionHead"/>
      </w:pPr>
      <w:r>
        <w:t>8.5 Death</w:t>
      </w:r>
      <w:r w:rsidR="00DB0834" w:rsidRPr="00405C94">
        <w:t xml:space="preserve"> in Transit</w:t>
      </w:r>
      <w:r w:rsidR="00A52AFF">
        <w:t xml:space="preserve"> </w:t>
      </w:r>
    </w:p>
    <w:p w14:paraId="76901FD3" w14:textId="1221E95A" w:rsidR="00462392" w:rsidRDefault="00405C94" w:rsidP="00405C94">
      <w:pPr>
        <w:pStyle w:val="SectionHead"/>
        <w:rPr>
          <w:b w:val="0"/>
          <w:szCs w:val="22"/>
          <w:u w:val="none"/>
        </w:rPr>
      </w:pPr>
      <w:r>
        <w:rPr>
          <w:b w:val="0"/>
          <w:szCs w:val="22"/>
          <w:u w:val="none"/>
        </w:rPr>
        <w:t xml:space="preserve">There is no </w:t>
      </w:r>
      <w:r w:rsidRPr="00405C94">
        <w:rPr>
          <w:b w:val="0"/>
          <w:szCs w:val="22"/>
          <w:u w:val="none"/>
        </w:rPr>
        <w:t xml:space="preserve">firm guidance existing on death in transit. </w:t>
      </w:r>
    </w:p>
    <w:p w14:paraId="42E7E7F9" w14:textId="263316F3" w:rsidR="00462392" w:rsidRPr="00462392" w:rsidRDefault="00462392" w:rsidP="00462392">
      <w:pPr>
        <w:rPr>
          <w:rFonts w:ascii="Arial" w:hAnsi="Arial" w:cs="Arial"/>
        </w:rPr>
      </w:pPr>
      <w:r w:rsidRPr="00462392">
        <w:rPr>
          <w:rFonts w:ascii="Arial" w:hAnsi="Arial" w:cs="Arial"/>
          <w:b/>
          <w:bCs/>
        </w:rPr>
        <w:t>If resuscitation is ongoing</w:t>
      </w:r>
      <w:r w:rsidRPr="00462392">
        <w:rPr>
          <w:rFonts w:ascii="Arial" w:hAnsi="Arial" w:cs="Arial"/>
        </w:rPr>
        <w:t xml:space="preserve"> the correct thing to do is to divert to the nearest hospital ED department. This would allow the transfer team to gain additional help in the resuscitation of the patient. If however this would delay the patient from getting to definitive care, for instance if they needed neurosurgical intervention and any resuscitation attempt would require that neurosurgical intervention, then continue on to the receiving hospital but divert to their ED department and in to the Resus area. Contact the receiving hospital and alert them to the change in plan.</w:t>
      </w:r>
    </w:p>
    <w:p w14:paraId="3A01D360" w14:textId="55BB25B4" w:rsidR="00462392" w:rsidRDefault="00462392" w:rsidP="00405C94">
      <w:pPr>
        <w:pStyle w:val="SectionHead"/>
        <w:rPr>
          <w:b w:val="0"/>
          <w:szCs w:val="22"/>
          <w:u w:val="none"/>
        </w:rPr>
      </w:pPr>
    </w:p>
    <w:p w14:paraId="46E02E9C" w14:textId="6C27295B" w:rsidR="00405C94" w:rsidRDefault="00462392" w:rsidP="00405C94">
      <w:pPr>
        <w:pStyle w:val="SectionHead"/>
        <w:rPr>
          <w:b w:val="0"/>
          <w:szCs w:val="22"/>
          <w:u w:val="none"/>
        </w:rPr>
      </w:pPr>
      <w:r w:rsidRPr="00462392">
        <w:rPr>
          <w:bCs/>
          <w:szCs w:val="22"/>
          <w:u w:val="none"/>
        </w:rPr>
        <w:t>If the patient has died</w:t>
      </w:r>
      <w:r>
        <w:rPr>
          <w:b w:val="0"/>
          <w:szCs w:val="22"/>
          <w:u w:val="none"/>
        </w:rPr>
        <w:t>, t</w:t>
      </w:r>
      <w:r w:rsidR="00405C94" w:rsidRPr="00405C94">
        <w:rPr>
          <w:b w:val="0"/>
          <w:szCs w:val="22"/>
          <w:u w:val="none"/>
        </w:rPr>
        <w:t>he default position would be to return to the referring hospital unless the ambulance is so close to the receiving hospital that it is illogical to return to the original hospital</w:t>
      </w:r>
      <w:r w:rsidR="00405C94">
        <w:rPr>
          <w:b w:val="0"/>
          <w:szCs w:val="22"/>
          <w:u w:val="none"/>
        </w:rPr>
        <w:t>.</w:t>
      </w:r>
      <w:r w:rsidR="00405C94" w:rsidRPr="00405C94">
        <w:rPr>
          <w:b w:val="0"/>
          <w:szCs w:val="22"/>
          <w:u w:val="none"/>
        </w:rPr>
        <w:t xml:space="preserve"> A critical incident form would then need to be completed</w:t>
      </w:r>
      <w:r>
        <w:rPr>
          <w:b w:val="0"/>
          <w:szCs w:val="22"/>
          <w:u w:val="none"/>
        </w:rPr>
        <w:t>, and the death certified.</w:t>
      </w:r>
    </w:p>
    <w:p w14:paraId="2789A574" w14:textId="77777777" w:rsidR="00462392" w:rsidRDefault="00462392" w:rsidP="00462392">
      <w:pPr>
        <w:rPr>
          <w:lang w:val="en-US"/>
        </w:rPr>
      </w:pPr>
    </w:p>
    <w:p w14:paraId="0FCB7970" w14:textId="7DEAE528" w:rsidR="00B127BD" w:rsidRDefault="00B127BD" w:rsidP="00B127BD">
      <w:pPr>
        <w:spacing w:line="240" w:lineRule="auto"/>
        <w:jc w:val="both"/>
        <w:rPr>
          <w:rFonts w:ascii="Arial" w:hAnsi="Arial" w:cs="Arial"/>
          <w:b/>
        </w:rPr>
      </w:pPr>
      <w:r w:rsidRPr="00B127BD">
        <w:rPr>
          <w:rFonts w:ascii="Arial" w:hAnsi="Arial" w:cs="Arial"/>
          <w:b/>
        </w:rPr>
        <w:t>Remember</w:t>
      </w:r>
      <w:r w:rsidR="00B96230">
        <w:rPr>
          <w:rFonts w:ascii="Arial" w:hAnsi="Arial" w:cs="Arial"/>
          <w:b/>
        </w:rPr>
        <w:t>,</w:t>
      </w:r>
      <w:r w:rsidRPr="00B127BD">
        <w:rPr>
          <w:rFonts w:ascii="Arial" w:hAnsi="Arial" w:cs="Arial"/>
          <w:b/>
        </w:rPr>
        <w:t xml:space="preserve"> safety is paramount and if required to administer treatment the ambulance should be stopped in a safe place.</w:t>
      </w:r>
    </w:p>
    <w:p w14:paraId="0BFE7AAF" w14:textId="77777777" w:rsidR="004A1157" w:rsidRDefault="004A1157" w:rsidP="00B127BD">
      <w:pPr>
        <w:spacing w:line="240" w:lineRule="auto"/>
        <w:jc w:val="both"/>
        <w:rPr>
          <w:rFonts w:ascii="Arial" w:hAnsi="Arial" w:cs="Arial"/>
          <w:b/>
        </w:rPr>
      </w:pPr>
    </w:p>
    <w:p w14:paraId="3CB53981" w14:textId="77777777" w:rsidR="002D0896" w:rsidRDefault="002D0896" w:rsidP="00B127BD">
      <w:pPr>
        <w:spacing w:line="240" w:lineRule="auto"/>
        <w:jc w:val="both"/>
        <w:rPr>
          <w:rFonts w:ascii="Arial" w:hAnsi="Arial" w:cs="Arial"/>
          <w:b/>
        </w:rPr>
      </w:pPr>
    </w:p>
    <w:p w14:paraId="0F6BF0F8" w14:textId="35921108" w:rsidR="00D76F45" w:rsidRDefault="003F0991" w:rsidP="00A96648">
      <w:pPr>
        <w:pStyle w:val="Heading1"/>
      </w:pPr>
      <w:bookmarkStart w:id="37" w:name="HandoverTransfer"/>
      <w:bookmarkStart w:id="38" w:name="_Toc51750983"/>
      <w:bookmarkEnd w:id="37"/>
      <w:r>
        <w:t>9</w:t>
      </w:r>
      <w:r w:rsidR="00FD7508">
        <w:t xml:space="preserve">.0 </w:t>
      </w:r>
      <w:r w:rsidR="00D76F45" w:rsidRPr="00D76F45">
        <w:t>Handover following transfer</w:t>
      </w:r>
      <w:bookmarkEnd w:id="38"/>
    </w:p>
    <w:p w14:paraId="3B080B2C" w14:textId="6660BC9F" w:rsidR="009A7C6D" w:rsidRDefault="009C59BA" w:rsidP="009C59BA">
      <w:pPr>
        <w:jc w:val="both"/>
        <w:rPr>
          <w:rFonts w:ascii="Arial" w:hAnsi="Arial" w:cs="Arial"/>
        </w:rPr>
      </w:pPr>
      <w:r>
        <w:rPr>
          <w:rFonts w:ascii="Arial" w:hAnsi="Arial" w:cs="Arial"/>
        </w:rPr>
        <w:t>There should be a clear handover on arrival to the receiving hospitals medical and nursing team, who</w:t>
      </w:r>
      <w:r w:rsidR="009A7C6D">
        <w:rPr>
          <w:rFonts w:ascii="Arial" w:hAnsi="Arial" w:cs="Arial"/>
        </w:rPr>
        <w:t xml:space="preserve"> will then assume</w:t>
      </w:r>
      <w:r>
        <w:rPr>
          <w:rFonts w:ascii="Arial" w:hAnsi="Arial" w:cs="Arial"/>
        </w:rPr>
        <w:t xml:space="preserve"> responsibility for the </w:t>
      </w:r>
      <w:r w:rsidR="006D6184">
        <w:rPr>
          <w:rFonts w:ascii="Arial" w:hAnsi="Arial" w:cs="Arial"/>
        </w:rPr>
        <w:t>patient’s</w:t>
      </w:r>
      <w:r>
        <w:rPr>
          <w:rFonts w:ascii="Arial" w:hAnsi="Arial" w:cs="Arial"/>
        </w:rPr>
        <w:t xml:space="preserve"> care.</w:t>
      </w:r>
      <w:r w:rsidR="00BB30BB">
        <w:rPr>
          <w:rFonts w:ascii="Arial" w:hAnsi="Arial" w:cs="Arial"/>
        </w:rPr>
        <w:t xml:space="preserve"> </w:t>
      </w:r>
      <w:r w:rsidR="009A7C6D">
        <w:rPr>
          <w:rFonts w:ascii="Arial" w:hAnsi="Arial" w:cs="Arial"/>
        </w:rPr>
        <w:t>It is usual for the patient to be transferred onto the receiving unit</w:t>
      </w:r>
      <w:r w:rsidR="00B96230">
        <w:rPr>
          <w:rFonts w:ascii="Arial" w:hAnsi="Arial" w:cs="Arial"/>
        </w:rPr>
        <w:t>’</w:t>
      </w:r>
      <w:r w:rsidR="009A7C6D">
        <w:rPr>
          <w:rFonts w:ascii="Arial" w:hAnsi="Arial" w:cs="Arial"/>
        </w:rPr>
        <w:t xml:space="preserve">s bed and equipment prior to </w:t>
      </w:r>
      <w:r w:rsidR="00335C62">
        <w:rPr>
          <w:rFonts w:ascii="Arial" w:hAnsi="Arial" w:cs="Arial"/>
        </w:rPr>
        <w:t xml:space="preserve">a detailed handover to the receiving unit. The transferring team should therefore maintain some control during this process and </w:t>
      </w:r>
      <w:r w:rsidR="009A7C6D">
        <w:rPr>
          <w:rFonts w:ascii="Arial" w:hAnsi="Arial" w:cs="Arial"/>
        </w:rPr>
        <w:t xml:space="preserve">ensure no </w:t>
      </w:r>
      <w:r w:rsidR="00335C62">
        <w:rPr>
          <w:rFonts w:ascii="Arial" w:hAnsi="Arial" w:cs="Arial"/>
        </w:rPr>
        <w:t>interruption</w:t>
      </w:r>
      <w:r w:rsidR="009A7C6D">
        <w:rPr>
          <w:rFonts w:ascii="Arial" w:hAnsi="Arial" w:cs="Arial"/>
        </w:rPr>
        <w:t xml:space="preserve"> to vital treatment</w:t>
      </w:r>
      <w:r w:rsidR="00335C62">
        <w:rPr>
          <w:rFonts w:ascii="Arial" w:hAnsi="Arial" w:cs="Arial"/>
        </w:rPr>
        <w:t>.</w:t>
      </w:r>
    </w:p>
    <w:p w14:paraId="3EA16FDA" w14:textId="7665DC75" w:rsidR="005049B6" w:rsidRDefault="005049B6" w:rsidP="00B127BD">
      <w:pPr>
        <w:jc w:val="both"/>
        <w:rPr>
          <w:rFonts w:ascii="Arial" w:hAnsi="Arial" w:cs="Arial"/>
        </w:rPr>
      </w:pPr>
      <w:r>
        <w:rPr>
          <w:rFonts w:ascii="Arial" w:hAnsi="Arial" w:cs="Arial"/>
        </w:rPr>
        <w:t>Handover should include a verbal and written account of the patient</w:t>
      </w:r>
      <w:r w:rsidR="00B96230">
        <w:rPr>
          <w:rFonts w:ascii="Arial" w:hAnsi="Arial" w:cs="Arial"/>
        </w:rPr>
        <w:t>’</w:t>
      </w:r>
      <w:r>
        <w:rPr>
          <w:rFonts w:ascii="Arial" w:hAnsi="Arial" w:cs="Arial"/>
        </w:rPr>
        <w:t>s history, vital signs, therapy, significant clinical events at previous hospital and during transport</w:t>
      </w:r>
      <w:r w:rsidR="00775D26">
        <w:rPr>
          <w:rFonts w:ascii="Arial" w:hAnsi="Arial" w:cs="Arial"/>
        </w:rPr>
        <w:t>, using the TVW</w:t>
      </w:r>
      <w:r w:rsidR="00DB0834">
        <w:rPr>
          <w:rFonts w:ascii="Arial" w:hAnsi="Arial" w:cs="Arial"/>
        </w:rPr>
        <w:t xml:space="preserve">ACC </w:t>
      </w:r>
      <w:r w:rsidR="00775D26">
        <w:rPr>
          <w:rFonts w:ascii="Arial" w:hAnsi="Arial" w:cs="Arial"/>
        </w:rPr>
        <w:t>OD</w:t>
      </w:r>
      <w:r w:rsidR="00BB206E">
        <w:rPr>
          <w:rFonts w:ascii="Arial" w:hAnsi="Arial" w:cs="Arial"/>
        </w:rPr>
        <w:t>N form</w:t>
      </w:r>
      <w:r>
        <w:rPr>
          <w:rFonts w:ascii="Arial" w:hAnsi="Arial" w:cs="Arial"/>
        </w:rPr>
        <w:t>.  X</w:t>
      </w:r>
      <w:r w:rsidR="00B96230">
        <w:rPr>
          <w:rFonts w:ascii="Arial" w:hAnsi="Arial" w:cs="Arial"/>
        </w:rPr>
        <w:t>-</w:t>
      </w:r>
      <w:r>
        <w:rPr>
          <w:rFonts w:ascii="Arial" w:hAnsi="Arial" w:cs="Arial"/>
        </w:rPr>
        <w:t xml:space="preserve">rays, notes, patient </w:t>
      </w:r>
      <w:r w:rsidR="001A0EAF">
        <w:rPr>
          <w:rFonts w:ascii="Arial" w:hAnsi="Arial" w:cs="Arial"/>
        </w:rPr>
        <w:t>property,</w:t>
      </w:r>
      <w:r>
        <w:rPr>
          <w:rFonts w:ascii="Arial" w:hAnsi="Arial" w:cs="Arial"/>
        </w:rPr>
        <w:t xml:space="preserve"> and medications should be handed to the nursing staff.  Consider the safe handover of controlled medications.</w:t>
      </w:r>
    </w:p>
    <w:p w14:paraId="524CC201" w14:textId="77777777" w:rsidR="002D0896" w:rsidRDefault="002D0896" w:rsidP="00B127BD">
      <w:pPr>
        <w:jc w:val="both"/>
        <w:rPr>
          <w:rFonts w:ascii="Arial" w:hAnsi="Arial" w:cs="Arial"/>
        </w:rPr>
      </w:pPr>
    </w:p>
    <w:p w14:paraId="22FE8968" w14:textId="77777777" w:rsidR="00150BD1" w:rsidRDefault="00150BD1">
      <w:pPr>
        <w:rPr>
          <w:rFonts w:ascii="Times New Roman" w:eastAsia="Times New Roman" w:hAnsi="Times New Roman" w:cs="Times New Roman"/>
          <w:b/>
          <w:bCs/>
          <w:kern w:val="36"/>
          <w:sz w:val="28"/>
          <w:szCs w:val="48"/>
          <w:lang w:val="en-US"/>
        </w:rPr>
      </w:pPr>
      <w:bookmarkStart w:id="39" w:name="Competencies"/>
      <w:bookmarkEnd w:id="39"/>
      <w:r>
        <w:br w:type="page"/>
      </w:r>
    </w:p>
    <w:p w14:paraId="65BB88F6" w14:textId="75BB06BD" w:rsidR="00B127BD" w:rsidRPr="00D76F45" w:rsidRDefault="00B127BD" w:rsidP="00A96648">
      <w:pPr>
        <w:pStyle w:val="Heading1"/>
      </w:pPr>
      <w:bookmarkStart w:id="40" w:name="_Toc51750984"/>
      <w:r>
        <w:t>10.0 Competencies</w:t>
      </w:r>
      <w:bookmarkEnd w:id="40"/>
    </w:p>
    <w:p w14:paraId="66823515" w14:textId="77777777" w:rsidR="000642D8" w:rsidRDefault="000642D8" w:rsidP="000642D8">
      <w:pPr>
        <w:rPr>
          <w:rFonts w:ascii="Arial" w:hAnsi="Arial" w:cs="Arial"/>
        </w:rPr>
      </w:pPr>
      <w:r>
        <w:rPr>
          <w:rFonts w:ascii="Arial" w:hAnsi="Arial" w:cs="Arial"/>
        </w:rPr>
        <w:t>These competencies are to be completed by all nursing and medical staff undertaking the transfer of critically ill patients.  The competencies must be completed within 6 months of attending the trust transfer day. Competency should be reassessed if a period of 1 year or more elapses from the last transfer the practitioner undertook.</w:t>
      </w:r>
    </w:p>
    <w:p w14:paraId="2C3B602A" w14:textId="793270A0" w:rsidR="0080439C" w:rsidRDefault="00BB30BB" w:rsidP="000642D8">
      <w:pPr>
        <w:rPr>
          <w:rFonts w:ascii="Arial" w:hAnsi="Arial" w:cs="Arial"/>
        </w:rPr>
      </w:pPr>
      <w:r>
        <w:rPr>
          <w:rFonts w:ascii="Arial" w:hAnsi="Arial" w:cs="Arial"/>
        </w:rPr>
        <w:t>The</w:t>
      </w:r>
      <w:r w:rsidR="00C35656">
        <w:rPr>
          <w:rFonts w:ascii="Arial" w:hAnsi="Arial" w:cs="Arial"/>
        </w:rPr>
        <w:t xml:space="preserve"> </w:t>
      </w:r>
      <w:r>
        <w:rPr>
          <w:rFonts w:ascii="Arial" w:hAnsi="Arial" w:cs="Arial"/>
        </w:rPr>
        <w:t xml:space="preserve">competencies will </w:t>
      </w:r>
      <w:r w:rsidR="000642D8">
        <w:rPr>
          <w:rFonts w:ascii="Arial" w:hAnsi="Arial" w:cs="Arial"/>
        </w:rPr>
        <w:t>be assessed by a registered practi</w:t>
      </w:r>
      <w:r w:rsidR="00632A96">
        <w:rPr>
          <w:rFonts w:ascii="Arial" w:hAnsi="Arial" w:cs="Arial"/>
        </w:rPr>
        <w:t>ti</w:t>
      </w:r>
      <w:r w:rsidR="000642D8">
        <w:rPr>
          <w:rFonts w:ascii="Arial" w:hAnsi="Arial" w:cs="Arial"/>
        </w:rPr>
        <w:t>oner (</w:t>
      </w:r>
      <w:r w:rsidR="00B96230">
        <w:rPr>
          <w:rFonts w:ascii="Arial" w:hAnsi="Arial" w:cs="Arial"/>
        </w:rPr>
        <w:t>doctor</w:t>
      </w:r>
      <w:r w:rsidR="000642D8">
        <w:rPr>
          <w:rFonts w:ascii="Arial" w:hAnsi="Arial" w:cs="Arial"/>
        </w:rPr>
        <w:t xml:space="preserve"> or</w:t>
      </w:r>
      <w:r w:rsidR="00B96230">
        <w:rPr>
          <w:rFonts w:ascii="Arial" w:hAnsi="Arial" w:cs="Arial"/>
        </w:rPr>
        <w:t xml:space="preserve"> n</w:t>
      </w:r>
      <w:r>
        <w:rPr>
          <w:rFonts w:ascii="Arial" w:hAnsi="Arial" w:cs="Arial"/>
        </w:rPr>
        <w:t xml:space="preserve">urse) who has undertaken </w:t>
      </w:r>
      <w:r w:rsidR="00B96230">
        <w:rPr>
          <w:rFonts w:ascii="Arial" w:hAnsi="Arial" w:cs="Arial"/>
        </w:rPr>
        <w:t>the T</w:t>
      </w:r>
      <w:r>
        <w:rPr>
          <w:rFonts w:ascii="Arial" w:hAnsi="Arial" w:cs="Arial"/>
        </w:rPr>
        <w:t>ransfer awareness course</w:t>
      </w:r>
      <w:r w:rsidR="00C35656">
        <w:rPr>
          <w:rFonts w:ascii="Arial" w:hAnsi="Arial" w:cs="Arial"/>
        </w:rPr>
        <w:t xml:space="preserve">, </w:t>
      </w:r>
      <w:r w:rsidR="001A0EAF">
        <w:rPr>
          <w:rFonts w:ascii="Arial" w:hAnsi="Arial" w:cs="Arial"/>
        </w:rPr>
        <w:t>competencies and</w:t>
      </w:r>
      <w:r>
        <w:rPr>
          <w:rFonts w:ascii="Arial" w:hAnsi="Arial" w:cs="Arial"/>
        </w:rPr>
        <w:t xml:space="preserve"> must regularly transfer critically ill patients.</w:t>
      </w:r>
      <w:r w:rsidR="000642D8">
        <w:rPr>
          <w:rFonts w:ascii="Arial" w:hAnsi="Arial" w:cs="Arial"/>
        </w:rPr>
        <w:t xml:space="preserve"> It is left to the </w:t>
      </w:r>
      <w:r w:rsidR="00632A96">
        <w:rPr>
          <w:rFonts w:ascii="Arial" w:hAnsi="Arial" w:cs="Arial"/>
        </w:rPr>
        <w:t>assessor’s</w:t>
      </w:r>
      <w:r w:rsidR="000642D8">
        <w:rPr>
          <w:rFonts w:ascii="Arial" w:hAnsi="Arial" w:cs="Arial"/>
        </w:rPr>
        <w:t xml:space="preserve"> discretion as to how many transfers should be supervised to deem a practi</w:t>
      </w:r>
      <w:r w:rsidR="00632A96">
        <w:rPr>
          <w:rFonts w:ascii="Arial" w:hAnsi="Arial" w:cs="Arial"/>
        </w:rPr>
        <w:t>ti</w:t>
      </w:r>
      <w:r w:rsidR="000642D8">
        <w:rPr>
          <w:rFonts w:ascii="Arial" w:hAnsi="Arial" w:cs="Arial"/>
        </w:rPr>
        <w:t>oner as competent.</w:t>
      </w:r>
    </w:p>
    <w:p w14:paraId="7CE4F68F" w14:textId="3DBBC10A" w:rsidR="000642D8" w:rsidRDefault="0080439C" w:rsidP="000642D8">
      <w:pPr>
        <w:rPr>
          <w:rFonts w:ascii="Arial" w:hAnsi="Arial" w:cs="Arial"/>
        </w:rPr>
      </w:pPr>
      <w:r>
        <w:rPr>
          <w:rFonts w:ascii="Arial" w:hAnsi="Arial" w:cs="Arial"/>
        </w:rPr>
        <w:t xml:space="preserve">Nursing competencies should be in line with the National </w:t>
      </w:r>
      <w:r w:rsidR="001A0EAF">
        <w:rPr>
          <w:rFonts w:ascii="Arial" w:hAnsi="Arial" w:cs="Arial"/>
        </w:rPr>
        <w:t>framework</w:t>
      </w:r>
      <w:r>
        <w:rPr>
          <w:rFonts w:ascii="Arial" w:hAnsi="Arial" w:cs="Arial"/>
        </w:rPr>
        <w:t xml:space="preserve"> step 1and 2 and any Local additional competencies required.</w:t>
      </w:r>
      <w:r w:rsidR="00C35656">
        <w:rPr>
          <w:rFonts w:ascii="Arial" w:hAnsi="Arial" w:cs="Arial"/>
        </w:rPr>
        <w:t xml:space="preserve"> </w:t>
      </w:r>
      <w:r w:rsidR="00966A60">
        <w:rPr>
          <w:rFonts w:ascii="Arial" w:hAnsi="Arial" w:cs="Arial"/>
        </w:rPr>
        <w:t>(</w:t>
      </w:r>
      <w:r w:rsidR="00966A60" w:rsidRPr="00966A60">
        <w:rPr>
          <w:rFonts w:ascii="Arial" w:hAnsi="Arial" w:cs="Arial"/>
        </w:rPr>
        <w:t>National Competency Framework for Registered Nurses in Adult Critical Care</w:t>
      </w:r>
      <w:r w:rsidR="00966A60">
        <w:rPr>
          <w:rFonts w:ascii="Arial" w:hAnsi="Arial" w:cs="Arial"/>
        </w:rPr>
        <w:t xml:space="preserve"> V2 2015)</w:t>
      </w:r>
    </w:p>
    <w:p w14:paraId="76D3BAD7" w14:textId="6A4838DF" w:rsidR="0080439C" w:rsidRPr="00E368BB" w:rsidRDefault="00FE2CCE" w:rsidP="000642D8">
      <w:pPr>
        <w:rPr>
          <w:rFonts w:ascii="Arial" w:hAnsi="Arial" w:cs="Arial"/>
        </w:rPr>
      </w:pPr>
      <w:r w:rsidRPr="00E368BB">
        <w:rPr>
          <w:rFonts w:ascii="Arial" w:hAnsi="Arial" w:cs="Arial"/>
        </w:rPr>
        <w:t xml:space="preserve">Medical competencies for transfer training </w:t>
      </w:r>
      <w:r w:rsidR="00857623" w:rsidRPr="00E368BB">
        <w:rPr>
          <w:rFonts w:ascii="Arial" w:hAnsi="Arial" w:cs="Arial"/>
        </w:rPr>
        <w:t>are taken from</w:t>
      </w:r>
      <w:r w:rsidR="00B96230" w:rsidRPr="00E368BB">
        <w:rPr>
          <w:rFonts w:ascii="Arial" w:hAnsi="Arial" w:cs="Arial"/>
        </w:rPr>
        <w:t xml:space="preserve"> the Faculty of Intensive Care M</w:t>
      </w:r>
      <w:r w:rsidR="00857623" w:rsidRPr="00E368BB">
        <w:rPr>
          <w:rFonts w:ascii="Arial" w:hAnsi="Arial" w:cs="Arial"/>
        </w:rPr>
        <w:t>edicine syllabus pertinent to inter</w:t>
      </w:r>
      <w:r w:rsidR="00B96230" w:rsidRPr="00E368BB">
        <w:rPr>
          <w:rFonts w:ascii="Arial" w:hAnsi="Arial" w:cs="Arial"/>
        </w:rPr>
        <w:t>-</w:t>
      </w:r>
      <w:r w:rsidR="00857623" w:rsidRPr="00E368BB">
        <w:rPr>
          <w:rFonts w:ascii="Arial" w:hAnsi="Arial" w:cs="Arial"/>
        </w:rPr>
        <w:t xml:space="preserve"> and intra</w:t>
      </w:r>
      <w:r w:rsidR="00B96230" w:rsidRPr="00E368BB">
        <w:rPr>
          <w:rFonts w:ascii="Arial" w:hAnsi="Arial" w:cs="Arial"/>
        </w:rPr>
        <w:t>-</w:t>
      </w:r>
      <w:r w:rsidR="00857623" w:rsidRPr="00E368BB">
        <w:rPr>
          <w:rFonts w:ascii="Arial" w:hAnsi="Arial" w:cs="Arial"/>
        </w:rPr>
        <w:t xml:space="preserve">hospital transfer.  Skills and knowledge relevant to these </w:t>
      </w:r>
      <w:r w:rsidR="00B96230" w:rsidRPr="00E368BB">
        <w:rPr>
          <w:rFonts w:ascii="Arial" w:hAnsi="Arial" w:cs="Arial"/>
        </w:rPr>
        <w:t xml:space="preserve">transfers and the relevant </w:t>
      </w:r>
      <w:r w:rsidR="001A0EAF" w:rsidRPr="00E368BB">
        <w:rPr>
          <w:rFonts w:ascii="Arial" w:hAnsi="Arial" w:cs="Arial"/>
        </w:rPr>
        <w:t>workplace-based</w:t>
      </w:r>
      <w:r w:rsidR="00857623" w:rsidRPr="00E368BB">
        <w:rPr>
          <w:rFonts w:ascii="Arial" w:hAnsi="Arial" w:cs="Arial"/>
        </w:rPr>
        <w:t xml:space="preserve"> assessments can be found within the core competency </w:t>
      </w:r>
      <w:r w:rsidR="00844881" w:rsidRPr="00E368BB">
        <w:rPr>
          <w:rFonts w:ascii="Arial" w:hAnsi="Arial" w:cs="Arial"/>
        </w:rPr>
        <w:t>documentation (section 3.2) and the syll</w:t>
      </w:r>
      <w:r w:rsidR="00B96230" w:rsidRPr="00E368BB">
        <w:rPr>
          <w:rFonts w:ascii="Arial" w:hAnsi="Arial" w:cs="Arial"/>
        </w:rPr>
        <w:t>abus (Domain 10) (</w:t>
      </w:r>
      <w:r w:rsidR="000A1963" w:rsidRPr="00E368BB">
        <w:rPr>
          <w:rFonts w:ascii="Arial" w:hAnsi="Arial" w:cs="Arial"/>
          <w:b/>
        </w:rPr>
        <w:t>Appendix</w:t>
      </w:r>
      <w:r w:rsidR="00EA18C6" w:rsidRPr="00E368BB">
        <w:rPr>
          <w:rFonts w:ascii="Arial" w:hAnsi="Arial" w:cs="Arial"/>
          <w:b/>
        </w:rPr>
        <w:t xml:space="preserve"> </w:t>
      </w:r>
      <w:r w:rsidR="00AA755F">
        <w:rPr>
          <w:rFonts w:ascii="Arial" w:hAnsi="Arial" w:cs="Arial"/>
          <w:b/>
        </w:rPr>
        <w:t>I</w:t>
      </w:r>
      <w:r w:rsidR="00844881" w:rsidRPr="00E368BB">
        <w:rPr>
          <w:rFonts w:ascii="Arial" w:hAnsi="Arial" w:cs="Arial"/>
        </w:rPr>
        <w:t xml:space="preserve">). </w:t>
      </w:r>
    </w:p>
    <w:p w14:paraId="33B3C3B7" w14:textId="1961B852" w:rsidR="00FE2CCE" w:rsidRDefault="00ED2922" w:rsidP="000642D8">
      <w:pPr>
        <w:rPr>
          <w:rFonts w:ascii="Arial" w:hAnsi="Arial" w:cs="Arial"/>
        </w:rPr>
      </w:pPr>
      <w:r w:rsidRPr="00E368BB">
        <w:rPr>
          <w:rFonts w:ascii="Arial" w:hAnsi="Arial" w:cs="Arial"/>
        </w:rPr>
        <w:t>A</w:t>
      </w:r>
      <w:r w:rsidR="00844881" w:rsidRPr="00E368BB">
        <w:rPr>
          <w:rFonts w:ascii="Arial" w:hAnsi="Arial" w:cs="Arial"/>
        </w:rPr>
        <w:t xml:space="preserve">ppropriate levels of training can be found in the Assessment system (Part II) of the </w:t>
      </w:r>
      <w:r w:rsidR="00F9521F" w:rsidRPr="00E368BB">
        <w:rPr>
          <w:rFonts w:ascii="Arial" w:hAnsi="Arial" w:cs="Arial"/>
        </w:rPr>
        <w:t>Faculty’s</w:t>
      </w:r>
      <w:r w:rsidR="00844881" w:rsidRPr="00E368BB">
        <w:rPr>
          <w:rFonts w:ascii="Arial" w:hAnsi="Arial" w:cs="Arial"/>
        </w:rPr>
        <w:t xml:space="preserve"> competency documentation, detailing the expected level of competency relevant to various stages of training.  Stage 1 trainees are expected to perform to level 2, whilst independent practice in straightforward and complex transfers is expected by trainees at stage 3.</w:t>
      </w:r>
    </w:p>
    <w:p w14:paraId="04EB30A0" w14:textId="6902BC1E" w:rsidR="00966A60" w:rsidRPr="00C35656" w:rsidRDefault="00966A60" w:rsidP="00966A60">
      <w:pPr>
        <w:rPr>
          <w:rFonts w:ascii="Arial" w:hAnsi="Arial" w:cs="Arial"/>
        </w:rPr>
      </w:pPr>
      <w:r w:rsidRPr="00C35656">
        <w:rPr>
          <w:rFonts w:ascii="Arial" w:hAnsi="Arial" w:cs="Arial"/>
        </w:rPr>
        <w:t xml:space="preserve">It is advisable to compile a logbook detailing indication for transfer and level of care required to facilitate assessment of competency with your educational supervisor. </w:t>
      </w:r>
      <w:r>
        <w:rPr>
          <w:rFonts w:ascii="Arial" w:hAnsi="Arial" w:cs="Arial"/>
        </w:rPr>
        <w:t>(</w:t>
      </w:r>
      <w:r w:rsidRPr="00B23766">
        <w:rPr>
          <w:rFonts w:ascii="Arial" w:hAnsi="Arial" w:cs="Arial"/>
          <w:b/>
          <w:bCs/>
        </w:rPr>
        <w:t xml:space="preserve">Appendix </w:t>
      </w:r>
      <w:r w:rsidR="00AA755F">
        <w:rPr>
          <w:rFonts w:ascii="Arial" w:hAnsi="Arial" w:cs="Arial"/>
          <w:b/>
          <w:bCs/>
        </w:rPr>
        <w:t>J</w:t>
      </w:r>
      <w:r>
        <w:rPr>
          <w:rFonts w:ascii="Arial" w:hAnsi="Arial" w:cs="Arial"/>
        </w:rPr>
        <w:t>)</w:t>
      </w:r>
    </w:p>
    <w:p w14:paraId="54E8E021" w14:textId="77777777" w:rsidR="00966A60" w:rsidRPr="00C35656" w:rsidRDefault="00966A60" w:rsidP="000642D8">
      <w:pPr>
        <w:rPr>
          <w:rFonts w:ascii="Arial" w:hAnsi="Arial" w:cs="Arial"/>
        </w:rPr>
      </w:pPr>
    </w:p>
    <w:p w14:paraId="126815D4" w14:textId="77777777" w:rsidR="002D0896" w:rsidRDefault="002D0896" w:rsidP="000642D8">
      <w:pPr>
        <w:rPr>
          <w:rFonts w:ascii="Arial" w:hAnsi="Arial" w:cs="Arial"/>
        </w:rPr>
      </w:pPr>
    </w:p>
    <w:p w14:paraId="3E1A3165" w14:textId="77777777" w:rsidR="004A1157" w:rsidRDefault="004A1157" w:rsidP="000642D8">
      <w:pPr>
        <w:rPr>
          <w:rFonts w:ascii="Arial" w:hAnsi="Arial" w:cs="Arial"/>
        </w:rPr>
      </w:pPr>
    </w:p>
    <w:p w14:paraId="0DE5BF32" w14:textId="77777777" w:rsidR="004A1157" w:rsidRDefault="004A1157" w:rsidP="000642D8">
      <w:pPr>
        <w:rPr>
          <w:rFonts w:ascii="Arial" w:hAnsi="Arial" w:cs="Arial"/>
        </w:rPr>
      </w:pPr>
    </w:p>
    <w:p w14:paraId="41E489ED" w14:textId="77777777" w:rsidR="004A1157" w:rsidRDefault="004A1157" w:rsidP="000642D8">
      <w:pPr>
        <w:rPr>
          <w:rFonts w:ascii="Arial" w:hAnsi="Arial" w:cs="Arial"/>
        </w:rPr>
      </w:pPr>
    </w:p>
    <w:p w14:paraId="778C1BBE" w14:textId="77777777" w:rsidR="004A1157" w:rsidRDefault="004A1157" w:rsidP="000642D8">
      <w:pPr>
        <w:rPr>
          <w:rFonts w:ascii="Arial" w:hAnsi="Arial" w:cs="Arial"/>
        </w:rPr>
      </w:pPr>
    </w:p>
    <w:p w14:paraId="55112F46" w14:textId="77777777" w:rsidR="004A1157" w:rsidRDefault="004A1157" w:rsidP="000642D8">
      <w:pPr>
        <w:rPr>
          <w:rFonts w:ascii="Arial" w:hAnsi="Arial" w:cs="Arial"/>
        </w:rPr>
      </w:pPr>
    </w:p>
    <w:p w14:paraId="0F4F75F6" w14:textId="77777777" w:rsidR="004A1157" w:rsidRDefault="004A1157" w:rsidP="000642D8">
      <w:pPr>
        <w:rPr>
          <w:rFonts w:ascii="Arial" w:hAnsi="Arial" w:cs="Arial"/>
        </w:rPr>
      </w:pPr>
    </w:p>
    <w:p w14:paraId="766D168F" w14:textId="77777777" w:rsidR="004A1157" w:rsidRPr="00B127BD" w:rsidRDefault="004A1157" w:rsidP="000642D8">
      <w:pPr>
        <w:rPr>
          <w:rFonts w:ascii="Arial" w:hAnsi="Arial" w:cs="Arial"/>
        </w:rPr>
      </w:pPr>
    </w:p>
    <w:p w14:paraId="460BEACD" w14:textId="77777777" w:rsidR="00150BD1" w:rsidRDefault="00150BD1">
      <w:pPr>
        <w:rPr>
          <w:rFonts w:ascii="Times New Roman" w:eastAsia="Times New Roman" w:hAnsi="Times New Roman" w:cs="Times New Roman"/>
          <w:b/>
          <w:bCs/>
          <w:kern w:val="36"/>
          <w:sz w:val="28"/>
          <w:szCs w:val="48"/>
          <w:lang w:val="en-US"/>
        </w:rPr>
      </w:pPr>
      <w:bookmarkStart w:id="41" w:name="ReferenceList"/>
      <w:bookmarkEnd w:id="41"/>
      <w:r>
        <w:br w:type="page"/>
      </w:r>
    </w:p>
    <w:p w14:paraId="520774FE" w14:textId="6965C699" w:rsidR="00C67A11" w:rsidRDefault="00B127BD" w:rsidP="00A96648">
      <w:pPr>
        <w:pStyle w:val="Heading1"/>
      </w:pPr>
      <w:bookmarkStart w:id="42" w:name="_Toc51750985"/>
      <w:r>
        <w:t>11</w:t>
      </w:r>
      <w:r w:rsidR="00FD7508" w:rsidRPr="00FD7508">
        <w:t>.0</w:t>
      </w:r>
      <w:r w:rsidR="002673DB">
        <w:t xml:space="preserve"> </w:t>
      </w:r>
      <w:r w:rsidR="00FD7508" w:rsidRPr="00FD7508">
        <w:t>Reference List</w:t>
      </w:r>
      <w:bookmarkEnd w:id="42"/>
    </w:p>
    <w:p w14:paraId="0CCFCCC6" w14:textId="1DCD0C72" w:rsidR="00A61AB2" w:rsidRPr="00B745FA" w:rsidRDefault="000D35E5" w:rsidP="00A61AB2">
      <w:pPr>
        <w:pStyle w:val="ListParagraph"/>
        <w:numPr>
          <w:ilvl w:val="0"/>
          <w:numId w:val="24"/>
        </w:numPr>
        <w:rPr>
          <w:rFonts w:ascii="Arial" w:hAnsi="Arial" w:cs="Arial"/>
        </w:rPr>
      </w:pPr>
      <w:r w:rsidRPr="00966A60">
        <w:rPr>
          <w:rFonts w:ascii="Arial" w:hAnsi="Arial"/>
          <w:lang w:val="en-US"/>
        </w:rPr>
        <w:t xml:space="preserve">Adult Life Support Group (2006) </w:t>
      </w:r>
      <w:r w:rsidR="00775D26" w:rsidRPr="00966A60">
        <w:rPr>
          <w:rFonts w:ascii="Arial" w:hAnsi="Arial"/>
          <w:lang w:val="en-US"/>
        </w:rPr>
        <w:t xml:space="preserve">  </w:t>
      </w:r>
      <w:r w:rsidRPr="00966A60">
        <w:rPr>
          <w:rFonts w:ascii="Arial" w:hAnsi="Arial"/>
          <w:lang w:val="en-US"/>
        </w:rPr>
        <w:t>Safe Transfer and Retrieval (STaR) Manual – The Practical Approach</w:t>
      </w:r>
      <w:r w:rsidR="00BB30BB" w:rsidRPr="00966A60">
        <w:rPr>
          <w:rFonts w:ascii="Arial" w:hAnsi="Arial"/>
          <w:lang w:val="en-US"/>
        </w:rPr>
        <w:t>.</w:t>
      </w:r>
    </w:p>
    <w:p w14:paraId="5E63440F" w14:textId="77777777" w:rsidR="00B745FA" w:rsidRPr="00A61AB2" w:rsidRDefault="00B745FA" w:rsidP="00B745FA">
      <w:pPr>
        <w:pStyle w:val="ListParagraph"/>
        <w:rPr>
          <w:rFonts w:ascii="Arial" w:hAnsi="Arial" w:cs="Arial"/>
        </w:rPr>
      </w:pPr>
    </w:p>
    <w:p w14:paraId="5DB75C5F" w14:textId="11FC797B" w:rsidR="00654D7D" w:rsidRPr="00B745FA" w:rsidRDefault="00654D7D" w:rsidP="00B745FA">
      <w:pPr>
        <w:pStyle w:val="ListParagraph"/>
        <w:numPr>
          <w:ilvl w:val="0"/>
          <w:numId w:val="24"/>
        </w:numPr>
        <w:rPr>
          <w:rFonts w:ascii="Arial" w:hAnsi="Arial"/>
          <w:lang w:val="en-US"/>
        </w:rPr>
      </w:pPr>
      <w:r w:rsidRPr="00B745FA">
        <w:rPr>
          <w:rFonts w:ascii="Arial" w:hAnsi="Arial"/>
          <w:lang w:val="en-US"/>
        </w:rPr>
        <w:t>Guidelines for safe transfer of the brain</w:t>
      </w:r>
      <w:r w:rsidRPr="00B745FA">
        <w:rPr>
          <w:rFonts w:ascii="Cambria Math" w:hAnsi="Cambria Math" w:cs="Cambria Math"/>
          <w:lang w:val="en-US"/>
        </w:rPr>
        <w:t>‐</w:t>
      </w:r>
      <w:r w:rsidRPr="00B745FA">
        <w:rPr>
          <w:rFonts w:ascii="Arial" w:hAnsi="Arial"/>
          <w:lang w:val="en-US"/>
        </w:rPr>
        <w:t>injured patient: trauma and stroke, 2019</w:t>
      </w:r>
      <w:r w:rsidR="00B745FA">
        <w:rPr>
          <w:rFonts w:ascii="Arial" w:hAnsi="Arial"/>
          <w:lang w:val="en-US"/>
        </w:rPr>
        <w:t>.</w:t>
      </w:r>
      <w:r w:rsidRPr="00B745FA">
        <w:rPr>
          <w:rFonts w:ascii="Arial" w:hAnsi="Arial"/>
          <w:lang w:val="en-US"/>
        </w:rPr>
        <w:t>The Association of Anaesthetists and the Neuro Anaesthesia and Critical Care Society</w:t>
      </w:r>
    </w:p>
    <w:p w14:paraId="2589E0B5" w14:textId="714E2391" w:rsidR="00104658" w:rsidRPr="00654D7D" w:rsidRDefault="00C67A11" w:rsidP="00654D7D">
      <w:pPr>
        <w:pStyle w:val="Default"/>
        <w:numPr>
          <w:ilvl w:val="0"/>
          <w:numId w:val="24"/>
        </w:numPr>
        <w:rPr>
          <w:rFonts w:ascii="Arial" w:hAnsi="Arial" w:cs="Arial"/>
          <w:sz w:val="22"/>
          <w:szCs w:val="22"/>
        </w:rPr>
      </w:pPr>
      <w:r w:rsidRPr="00654D7D">
        <w:rPr>
          <w:rFonts w:ascii="Arial" w:hAnsi="Arial" w:cs="Arial"/>
          <w:sz w:val="22"/>
          <w:szCs w:val="22"/>
        </w:rPr>
        <w:t>Baker, A. and Whiteley</w:t>
      </w:r>
      <w:r w:rsidR="00C717B8" w:rsidRPr="00654D7D">
        <w:rPr>
          <w:rFonts w:ascii="Arial" w:hAnsi="Arial" w:cs="Arial"/>
          <w:sz w:val="22"/>
          <w:szCs w:val="22"/>
        </w:rPr>
        <w:t>, S.</w:t>
      </w:r>
      <w:r w:rsidRPr="00654D7D">
        <w:rPr>
          <w:rFonts w:ascii="Arial" w:hAnsi="Arial" w:cs="Arial"/>
          <w:sz w:val="22"/>
          <w:szCs w:val="22"/>
        </w:rPr>
        <w:t xml:space="preserve"> (2013)</w:t>
      </w:r>
      <w:r w:rsidR="00C717B8" w:rsidRPr="00654D7D">
        <w:rPr>
          <w:rFonts w:ascii="Arial" w:hAnsi="Arial" w:cs="Arial"/>
          <w:sz w:val="22"/>
          <w:szCs w:val="22"/>
        </w:rPr>
        <w:t xml:space="preserve"> Transfer of the critically ill patient in Mallet, J. </w:t>
      </w:r>
      <w:proofErr w:type="spellStart"/>
      <w:r w:rsidR="00C717B8" w:rsidRPr="00654D7D">
        <w:rPr>
          <w:rFonts w:ascii="Arial" w:hAnsi="Arial" w:cs="Arial"/>
          <w:sz w:val="22"/>
          <w:szCs w:val="22"/>
        </w:rPr>
        <w:t>Albarran</w:t>
      </w:r>
      <w:proofErr w:type="spellEnd"/>
      <w:r w:rsidR="00C717B8" w:rsidRPr="00654D7D">
        <w:rPr>
          <w:rFonts w:ascii="Arial" w:hAnsi="Arial" w:cs="Arial"/>
          <w:sz w:val="22"/>
          <w:szCs w:val="22"/>
        </w:rPr>
        <w:t>, J. and Richardson, A. 2013 Critical care Manual of clinical procedures and competencies. Wiley Blackwell, Chicheste</w:t>
      </w:r>
      <w:r w:rsidR="00966A60" w:rsidRPr="00654D7D">
        <w:rPr>
          <w:rFonts w:ascii="Arial" w:hAnsi="Arial" w:cs="Arial"/>
          <w:sz w:val="22"/>
          <w:szCs w:val="22"/>
        </w:rPr>
        <w:t>r</w:t>
      </w:r>
    </w:p>
    <w:p w14:paraId="357E4B5C" w14:textId="77777777" w:rsidR="00104658" w:rsidRPr="00104658" w:rsidRDefault="00104658" w:rsidP="00104658">
      <w:pPr>
        <w:pStyle w:val="ListParagraph"/>
        <w:rPr>
          <w:rFonts w:ascii="Arial" w:hAnsi="Arial" w:cs="Arial"/>
        </w:rPr>
      </w:pPr>
    </w:p>
    <w:p w14:paraId="00212E4A" w14:textId="010A5DF3" w:rsidR="00104658" w:rsidRPr="00104658" w:rsidRDefault="00104658" w:rsidP="00104658">
      <w:pPr>
        <w:pStyle w:val="ListParagraph"/>
        <w:numPr>
          <w:ilvl w:val="0"/>
          <w:numId w:val="24"/>
        </w:numPr>
        <w:rPr>
          <w:rFonts w:ascii="Arial" w:hAnsi="Arial" w:cs="Arial"/>
        </w:rPr>
      </w:pPr>
      <w:r w:rsidRPr="00104658">
        <w:rPr>
          <w:rFonts w:ascii="Arial" w:hAnsi="Arial" w:cs="Arial"/>
        </w:rPr>
        <w:t>B</w:t>
      </w:r>
      <w:r>
        <w:rPr>
          <w:rFonts w:ascii="Arial" w:hAnsi="Arial" w:cs="Arial"/>
        </w:rPr>
        <w:t>r</w:t>
      </w:r>
      <w:r w:rsidRPr="00104658">
        <w:rPr>
          <w:rFonts w:ascii="Arial" w:hAnsi="Arial" w:cs="Arial"/>
        </w:rPr>
        <w:t>acken, M</w:t>
      </w:r>
      <w:r>
        <w:rPr>
          <w:rFonts w:ascii="Arial" w:hAnsi="Arial" w:cs="Arial"/>
        </w:rPr>
        <w:t>.</w:t>
      </w:r>
      <w:r w:rsidRPr="00104658">
        <w:rPr>
          <w:rFonts w:ascii="Arial" w:hAnsi="Arial" w:cs="Arial"/>
        </w:rPr>
        <w:t xml:space="preserve"> B</w:t>
      </w:r>
      <w:r>
        <w:rPr>
          <w:rFonts w:ascii="Arial" w:hAnsi="Arial" w:cs="Arial"/>
        </w:rPr>
        <w:t>.</w:t>
      </w:r>
      <w:r w:rsidRPr="00104658">
        <w:rPr>
          <w:rFonts w:ascii="Arial" w:hAnsi="Arial" w:cs="Arial"/>
        </w:rPr>
        <w:t xml:space="preserve"> </w:t>
      </w:r>
      <w:r>
        <w:rPr>
          <w:rFonts w:ascii="Arial" w:hAnsi="Arial" w:cs="Arial"/>
        </w:rPr>
        <w:t xml:space="preserve"> </w:t>
      </w:r>
      <w:r w:rsidRPr="00104658">
        <w:rPr>
          <w:rFonts w:ascii="Arial" w:hAnsi="Arial" w:cs="Arial"/>
        </w:rPr>
        <w:t>Steroids for acute spinal cord injury (</w:t>
      </w:r>
      <w:r w:rsidR="00654D7D" w:rsidRPr="00104658">
        <w:rPr>
          <w:rFonts w:ascii="Arial" w:hAnsi="Arial" w:cs="Arial"/>
        </w:rPr>
        <w:t>Review)</w:t>
      </w:r>
      <w:r w:rsidR="00654D7D" w:rsidRPr="00654D7D">
        <w:rPr>
          <w:rFonts w:ascii="Arial" w:hAnsi="Arial" w:cs="Arial"/>
        </w:rPr>
        <w:t xml:space="preserve"> 2008</w:t>
      </w:r>
      <w:r w:rsidR="00654D7D" w:rsidRPr="00104658">
        <w:rPr>
          <w:rFonts w:ascii="Arial" w:hAnsi="Arial" w:cs="Arial"/>
        </w:rPr>
        <w:t xml:space="preserve"> </w:t>
      </w:r>
      <w:hyperlink r:id="rId11" w:history="1">
        <w:r w:rsidRPr="00D60A5A">
          <w:rPr>
            <w:rStyle w:val="Hyperlink"/>
            <w:rFonts w:ascii="Arial" w:hAnsi="Arial" w:cs="Arial"/>
          </w:rPr>
          <w:t>http://staff.washington.edu/vane/Readings/Cochrane-SteroidsBluntSpineInjury-Cochrane2002.pdf</w:t>
        </w:r>
      </w:hyperlink>
    </w:p>
    <w:p w14:paraId="2B70B71A" w14:textId="77777777" w:rsidR="00966A60" w:rsidRPr="00966A60" w:rsidRDefault="00966A60" w:rsidP="00966A60">
      <w:pPr>
        <w:pStyle w:val="ListParagraph"/>
        <w:rPr>
          <w:rFonts w:ascii="Arial" w:hAnsi="Arial"/>
          <w:lang w:val="en-US"/>
        </w:rPr>
      </w:pPr>
    </w:p>
    <w:p w14:paraId="342DE940" w14:textId="07919B0D" w:rsidR="00966A60" w:rsidRPr="00A61AB2" w:rsidRDefault="00966A60" w:rsidP="00BC106E">
      <w:pPr>
        <w:pStyle w:val="ListParagraph"/>
        <w:numPr>
          <w:ilvl w:val="0"/>
          <w:numId w:val="24"/>
        </w:numPr>
        <w:rPr>
          <w:rFonts w:ascii="Arial" w:hAnsi="Arial" w:cs="Arial"/>
        </w:rPr>
      </w:pPr>
      <w:r w:rsidRPr="00966A60">
        <w:rPr>
          <w:rFonts w:ascii="Arial" w:hAnsi="Arial"/>
          <w:lang w:val="en-US"/>
        </w:rPr>
        <w:t>Guidance On: The Transfer of The Critically Ill Adult, ICS, May 2019</w:t>
      </w:r>
    </w:p>
    <w:p w14:paraId="344211DF" w14:textId="77777777" w:rsidR="00A61AB2" w:rsidRPr="00A61AB2" w:rsidRDefault="00A61AB2" w:rsidP="00A61AB2">
      <w:pPr>
        <w:pStyle w:val="ListParagraph"/>
        <w:rPr>
          <w:rFonts w:ascii="Arial" w:hAnsi="Arial" w:cs="Arial"/>
        </w:rPr>
      </w:pPr>
    </w:p>
    <w:p w14:paraId="77F6059B" w14:textId="72D6F9DE" w:rsidR="00A61AB2" w:rsidRPr="00966A60" w:rsidRDefault="00A61AB2" w:rsidP="00BC106E">
      <w:pPr>
        <w:pStyle w:val="ListParagraph"/>
        <w:numPr>
          <w:ilvl w:val="0"/>
          <w:numId w:val="24"/>
        </w:numPr>
        <w:rPr>
          <w:rFonts w:ascii="Arial" w:hAnsi="Arial" w:cs="Arial"/>
        </w:rPr>
      </w:pPr>
      <w:r w:rsidRPr="00966A60">
        <w:rPr>
          <w:rFonts w:ascii="Arial" w:eastAsia="Times New Roman" w:hAnsi="Arial" w:cs="Arial"/>
          <w:bCs/>
          <w:kern w:val="36"/>
          <w:lang w:val="en-US"/>
        </w:rPr>
        <w:t>Guidelines for the Provision of Intensive Care Services, 2nd Edition, ICS, June 2019</w:t>
      </w:r>
    </w:p>
    <w:p w14:paraId="605A0F7E" w14:textId="77777777" w:rsidR="00966A60" w:rsidRPr="00966A60" w:rsidRDefault="00966A60" w:rsidP="00966A60">
      <w:pPr>
        <w:pStyle w:val="ListParagraph"/>
        <w:rPr>
          <w:rStyle w:val="Strong"/>
          <w:rFonts w:ascii="Arial" w:hAnsi="Arial" w:cs="Arial"/>
          <w:bdr w:val="none" w:sz="0" w:space="0" w:color="auto" w:frame="1"/>
        </w:rPr>
      </w:pPr>
    </w:p>
    <w:p w14:paraId="1DBB5FAA" w14:textId="77777777" w:rsidR="00966A60" w:rsidRDefault="00CA4B08" w:rsidP="00BC106E">
      <w:pPr>
        <w:pStyle w:val="ListParagraph"/>
        <w:numPr>
          <w:ilvl w:val="0"/>
          <w:numId w:val="24"/>
        </w:numPr>
        <w:rPr>
          <w:rFonts w:ascii="Arial" w:hAnsi="Arial" w:cs="Arial"/>
        </w:rPr>
      </w:pPr>
      <w:r w:rsidRPr="00966A60">
        <w:rPr>
          <w:rStyle w:val="Strong"/>
          <w:rFonts w:ascii="Arial" w:hAnsi="Arial" w:cs="Arial"/>
          <w:b w:val="0"/>
          <w:bCs w:val="0"/>
          <w:bdr w:val="none" w:sz="0" w:space="0" w:color="auto" w:frame="1"/>
        </w:rPr>
        <w:t xml:space="preserve">Joep M </w:t>
      </w:r>
      <w:proofErr w:type="spellStart"/>
      <w:r w:rsidRPr="00966A60">
        <w:rPr>
          <w:rStyle w:val="Strong"/>
          <w:rFonts w:ascii="Arial" w:hAnsi="Arial" w:cs="Arial"/>
          <w:b w:val="0"/>
          <w:bCs w:val="0"/>
          <w:bdr w:val="none" w:sz="0" w:space="0" w:color="auto" w:frame="1"/>
        </w:rPr>
        <w:t>Droogh</w:t>
      </w:r>
      <w:proofErr w:type="spellEnd"/>
      <w:r w:rsidR="00712402" w:rsidRPr="00966A60">
        <w:rPr>
          <w:rFonts w:ascii="Arial" w:hAnsi="Arial" w:cs="Arial"/>
          <w:b/>
          <w:bCs/>
        </w:rPr>
        <w:t xml:space="preserve">, </w:t>
      </w:r>
      <w:r w:rsidRPr="00966A60">
        <w:rPr>
          <w:rStyle w:val="Strong"/>
          <w:rFonts w:ascii="Arial" w:hAnsi="Arial" w:cs="Arial"/>
          <w:b w:val="0"/>
          <w:bCs w:val="0"/>
          <w:bdr w:val="none" w:sz="0" w:space="0" w:color="auto" w:frame="1"/>
        </w:rPr>
        <w:t>Marije Smit</w:t>
      </w:r>
      <w:r w:rsidR="00712402" w:rsidRPr="00966A60">
        <w:rPr>
          <w:rFonts w:ascii="Arial" w:hAnsi="Arial" w:cs="Arial"/>
          <w:b/>
          <w:bCs/>
        </w:rPr>
        <w:t xml:space="preserve">, </w:t>
      </w:r>
      <w:r w:rsidRPr="00966A60">
        <w:rPr>
          <w:rStyle w:val="Strong"/>
          <w:rFonts w:ascii="Arial" w:hAnsi="Arial" w:cs="Arial"/>
          <w:b w:val="0"/>
          <w:bCs w:val="0"/>
          <w:bdr w:val="none" w:sz="0" w:space="0" w:color="auto" w:frame="1"/>
        </w:rPr>
        <w:t>Anthony R Absalom</w:t>
      </w:r>
      <w:r w:rsidR="00712402" w:rsidRPr="00966A60">
        <w:rPr>
          <w:rFonts w:ascii="Arial" w:hAnsi="Arial" w:cs="Arial"/>
          <w:b/>
          <w:bCs/>
        </w:rPr>
        <w:t xml:space="preserve">, </w:t>
      </w:r>
      <w:r w:rsidRPr="00966A60">
        <w:rPr>
          <w:rStyle w:val="Strong"/>
          <w:rFonts w:ascii="Arial" w:hAnsi="Arial" w:cs="Arial"/>
          <w:b w:val="0"/>
          <w:bCs w:val="0"/>
          <w:bdr w:val="none" w:sz="0" w:space="0" w:color="auto" w:frame="1"/>
        </w:rPr>
        <w:t xml:space="preserve">Jack JM </w:t>
      </w:r>
      <w:proofErr w:type="spellStart"/>
      <w:r w:rsidRPr="00966A60">
        <w:rPr>
          <w:rStyle w:val="Strong"/>
          <w:rFonts w:ascii="Arial" w:hAnsi="Arial" w:cs="Arial"/>
          <w:b w:val="0"/>
          <w:bCs w:val="0"/>
          <w:bdr w:val="none" w:sz="0" w:space="0" w:color="auto" w:frame="1"/>
        </w:rPr>
        <w:t>Ligtenberg</w:t>
      </w:r>
      <w:proofErr w:type="spellEnd"/>
      <w:r w:rsidR="00712402" w:rsidRPr="00966A60">
        <w:rPr>
          <w:rFonts w:ascii="Arial" w:hAnsi="Arial" w:cs="Arial"/>
          <w:b/>
          <w:bCs/>
        </w:rPr>
        <w:t xml:space="preserve"> </w:t>
      </w:r>
      <w:r w:rsidR="00712402" w:rsidRPr="00966A60">
        <w:rPr>
          <w:rStyle w:val="Strong"/>
          <w:rFonts w:ascii="Arial" w:hAnsi="Arial" w:cs="Arial"/>
          <w:b w:val="0"/>
          <w:bCs w:val="0"/>
          <w:bdr w:val="none" w:sz="0" w:space="0" w:color="auto" w:frame="1"/>
        </w:rPr>
        <w:t xml:space="preserve">and </w:t>
      </w:r>
      <w:r w:rsidRPr="00966A60">
        <w:rPr>
          <w:rStyle w:val="Strong"/>
          <w:rFonts w:ascii="Arial" w:hAnsi="Arial" w:cs="Arial"/>
          <w:b w:val="0"/>
          <w:bCs w:val="0"/>
          <w:bdr w:val="none" w:sz="0" w:space="0" w:color="auto" w:frame="1"/>
        </w:rPr>
        <w:t xml:space="preserve">Jan G </w:t>
      </w:r>
      <w:proofErr w:type="spellStart"/>
      <w:r w:rsidRPr="00966A60">
        <w:rPr>
          <w:rStyle w:val="Strong"/>
          <w:rFonts w:ascii="Arial" w:hAnsi="Arial" w:cs="Arial"/>
          <w:b w:val="0"/>
          <w:bCs w:val="0"/>
          <w:bdr w:val="none" w:sz="0" w:space="0" w:color="auto" w:frame="1"/>
        </w:rPr>
        <w:t>Zijlstra</w:t>
      </w:r>
      <w:proofErr w:type="spellEnd"/>
      <w:r w:rsidR="00712402" w:rsidRPr="00966A60">
        <w:rPr>
          <w:rStyle w:val="Strong"/>
          <w:rFonts w:ascii="Arial" w:hAnsi="Arial" w:cs="Arial"/>
          <w:b w:val="0"/>
          <w:bCs w:val="0"/>
          <w:bdr w:val="none" w:sz="0" w:space="0" w:color="auto" w:frame="1"/>
        </w:rPr>
        <w:t xml:space="preserve"> (2015)</w:t>
      </w:r>
      <w:r w:rsidR="00712402" w:rsidRPr="00966A60">
        <w:rPr>
          <w:rFonts w:ascii="Arial" w:hAnsi="Arial" w:cs="Arial"/>
        </w:rPr>
        <w:t xml:space="preserve"> Transferring the critically ill patient: are we there yet?</w:t>
      </w:r>
      <w:r w:rsidR="00404D97" w:rsidRPr="00966A60">
        <w:rPr>
          <w:rFonts w:ascii="Arial" w:hAnsi="Arial" w:cs="Arial"/>
        </w:rPr>
        <w:t xml:space="preserve"> </w:t>
      </w:r>
    </w:p>
    <w:p w14:paraId="3851C3CA" w14:textId="77777777" w:rsidR="00966A60" w:rsidRPr="00966A60" w:rsidRDefault="00966A60" w:rsidP="00966A60">
      <w:pPr>
        <w:pStyle w:val="ListParagraph"/>
        <w:rPr>
          <w:rFonts w:ascii="Arial" w:hAnsi="Arial" w:cs="Arial"/>
        </w:rPr>
      </w:pPr>
    </w:p>
    <w:p w14:paraId="17EA10A5" w14:textId="77777777" w:rsidR="00966A60" w:rsidRDefault="00B0463D" w:rsidP="00BC106E">
      <w:pPr>
        <w:pStyle w:val="ListParagraph"/>
        <w:numPr>
          <w:ilvl w:val="0"/>
          <w:numId w:val="24"/>
        </w:numPr>
        <w:rPr>
          <w:rFonts w:ascii="Arial" w:hAnsi="Arial" w:cs="Arial"/>
        </w:rPr>
      </w:pPr>
      <w:r w:rsidRPr="00966A60">
        <w:rPr>
          <w:rFonts w:ascii="Arial" w:hAnsi="Arial" w:cs="Arial"/>
        </w:rPr>
        <w:t xml:space="preserve">Low, A and Hulme, J </w:t>
      </w:r>
      <w:r w:rsidR="006C0C98" w:rsidRPr="00966A60">
        <w:rPr>
          <w:rFonts w:ascii="Arial" w:hAnsi="Arial" w:cs="Arial"/>
        </w:rPr>
        <w:t>(2015</w:t>
      </w:r>
      <w:r w:rsidRPr="00966A60">
        <w:rPr>
          <w:rFonts w:ascii="Arial" w:hAnsi="Arial" w:cs="Arial"/>
        </w:rPr>
        <w:t>) ABC of Transfer and Retrieval Medicine. Wiley Blackwell, Chichester</w:t>
      </w:r>
    </w:p>
    <w:p w14:paraId="098D44C4" w14:textId="77777777" w:rsidR="00966A60" w:rsidRPr="00966A60" w:rsidRDefault="00966A60" w:rsidP="00966A60">
      <w:pPr>
        <w:pStyle w:val="ListParagraph"/>
        <w:rPr>
          <w:rFonts w:ascii="Arial" w:hAnsi="Arial" w:cs="Arial"/>
        </w:rPr>
      </w:pPr>
    </w:p>
    <w:p w14:paraId="3707B4D4" w14:textId="77777777" w:rsidR="00966A60" w:rsidRDefault="000D35E5" w:rsidP="00BC106E">
      <w:pPr>
        <w:pStyle w:val="ListParagraph"/>
        <w:numPr>
          <w:ilvl w:val="0"/>
          <w:numId w:val="24"/>
        </w:numPr>
        <w:rPr>
          <w:rFonts w:ascii="Arial" w:hAnsi="Arial" w:cs="Arial"/>
        </w:rPr>
      </w:pPr>
      <w:r w:rsidRPr="00966A60">
        <w:rPr>
          <w:rFonts w:ascii="Arial" w:hAnsi="Arial" w:cs="Arial"/>
        </w:rPr>
        <w:t xml:space="preserve">Mental capacity act (2005) </w:t>
      </w:r>
    </w:p>
    <w:p w14:paraId="1461E0DE" w14:textId="77777777" w:rsidR="00966A60" w:rsidRPr="00966A60" w:rsidRDefault="00966A60" w:rsidP="00966A60">
      <w:pPr>
        <w:pStyle w:val="ListParagraph"/>
        <w:rPr>
          <w:rFonts w:ascii="Arial" w:hAnsi="Arial" w:cs="Arial"/>
        </w:rPr>
      </w:pPr>
    </w:p>
    <w:p w14:paraId="6725134A" w14:textId="7E529CC5" w:rsidR="00966A60" w:rsidRPr="00966A60" w:rsidRDefault="00966A60" w:rsidP="00BC106E">
      <w:pPr>
        <w:pStyle w:val="ListParagraph"/>
        <w:numPr>
          <w:ilvl w:val="0"/>
          <w:numId w:val="24"/>
        </w:numPr>
        <w:rPr>
          <w:rFonts w:ascii="Arial" w:hAnsi="Arial" w:cs="Arial"/>
        </w:rPr>
      </w:pPr>
      <w:r w:rsidRPr="00966A60">
        <w:rPr>
          <w:rFonts w:ascii="Arial" w:hAnsi="Arial" w:cs="Arial"/>
        </w:rPr>
        <w:t>National Competency Framework for Registered Nurses in Adult Critical Care. Version 2. Critical Care Networks-National Nurse Leads (CC3N) 2015</w:t>
      </w:r>
    </w:p>
    <w:p w14:paraId="36AC590C" w14:textId="77777777" w:rsidR="00966A60" w:rsidRPr="007169B5" w:rsidRDefault="00966A60" w:rsidP="000D35E5">
      <w:pPr>
        <w:pStyle w:val="Heading1"/>
        <w:shd w:val="clear" w:color="auto" w:fill="FFFFFF"/>
        <w:spacing w:before="0" w:beforeAutospacing="0" w:after="0" w:afterAutospacing="0" w:line="336" w:lineRule="atLeast"/>
        <w:textAlignment w:val="baseline"/>
        <w:rPr>
          <w:rFonts w:ascii="Arial" w:hAnsi="Arial" w:cs="Arial"/>
          <w:b w:val="0"/>
          <w:sz w:val="22"/>
          <w:szCs w:val="22"/>
        </w:rPr>
      </w:pPr>
    </w:p>
    <w:p w14:paraId="6AA2264A" w14:textId="77777777" w:rsidR="000D35E5" w:rsidRDefault="000D35E5" w:rsidP="000D35E5">
      <w:pPr>
        <w:pStyle w:val="Heading1"/>
        <w:shd w:val="clear" w:color="auto" w:fill="FFFFFF"/>
        <w:spacing w:before="0" w:beforeAutospacing="0" w:after="0" w:afterAutospacing="0" w:line="336" w:lineRule="atLeast"/>
        <w:textAlignment w:val="baseline"/>
        <w:rPr>
          <w:rFonts w:ascii="Arial" w:hAnsi="Arial" w:cs="Arial"/>
          <w:b w:val="0"/>
          <w:sz w:val="22"/>
          <w:szCs w:val="22"/>
        </w:rPr>
      </w:pPr>
    </w:p>
    <w:p w14:paraId="378EF03E" w14:textId="77777777" w:rsidR="00775D26" w:rsidRPr="007169B5" w:rsidRDefault="00775D26" w:rsidP="000D35E5">
      <w:pPr>
        <w:pStyle w:val="Heading1"/>
        <w:shd w:val="clear" w:color="auto" w:fill="FFFFFF"/>
        <w:spacing w:before="0" w:beforeAutospacing="0" w:after="0" w:afterAutospacing="0" w:line="336" w:lineRule="atLeast"/>
        <w:textAlignment w:val="baseline"/>
        <w:rPr>
          <w:rFonts w:ascii="Arial" w:hAnsi="Arial" w:cs="Arial"/>
          <w:b w:val="0"/>
          <w:sz w:val="22"/>
          <w:szCs w:val="22"/>
        </w:rPr>
      </w:pPr>
    </w:p>
    <w:p w14:paraId="470BEEAF" w14:textId="54E26CBA" w:rsidR="00932C9F" w:rsidRDefault="00932C9F" w:rsidP="007401B4">
      <w:pPr>
        <w:rPr>
          <w:rFonts w:ascii="Arial" w:hAnsi="Arial"/>
          <w:b/>
          <w:lang w:val="en-US"/>
        </w:rPr>
      </w:pPr>
    </w:p>
    <w:p w14:paraId="0D720B5E" w14:textId="6B2AC8EC" w:rsidR="00462392" w:rsidRDefault="00462392" w:rsidP="007401B4">
      <w:pPr>
        <w:rPr>
          <w:rFonts w:ascii="Arial" w:hAnsi="Arial"/>
          <w:b/>
          <w:lang w:val="en-US"/>
        </w:rPr>
      </w:pPr>
    </w:p>
    <w:p w14:paraId="636AF347" w14:textId="1903DA37" w:rsidR="00462392" w:rsidRDefault="00462392" w:rsidP="007401B4">
      <w:pPr>
        <w:rPr>
          <w:rFonts w:ascii="Arial" w:hAnsi="Arial"/>
          <w:b/>
          <w:lang w:val="en-US"/>
        </w:rPr>
      </w:pPr>
    </w:p>
    <w:p w14:paraId="43D72747" w14:textId="300AAA95" w:rsidR="00462392" w:rsidRDefault="00462392" w:rsidP="007401B4">
      <w:pPr>
        <w:rPr>
          <w:rFonts w:ascii="Arial" w:hAnsi="Arial"/>
          <w:b/>
          <w:lang w:val="en-US"/>
        </w:rPr>
      </w:pPr>
    </w:p>
    <w:p w14:paraId="243EDD2A" w14:textId="1AB74F3B" w:rsidR="00462392" w:rsidRDefault="00462392" w:rsidP="007401B4">
      <w:pPr>
        <w:rPr>
          <w:rFonts w:ascii="Arial" w:hAnsi="Arial"/>
          <w:b/>
          <w:lang w:val="en-US"/>
        </w:rPr>
      </w:pPr>
    </w:p>
    <w:p w14:paraId="05673C0A" w14:textId="6477088C" w:rsidR="00462392" w:rsidRDefault="00462392" w:rsidP="007401B4">
      <w:pPr>
        <w:rPr>
          <w:rFonts w:ascii="Arial" w:hAnsi="Arial"/>
          <w:b/>
          <w:lang w:val="en-US"/>
        </w:rPr>
      </w:pPr>
    </w:p>
    <w:p w14:paraId="458FD68C" w14:textId="3A26A415" w:rsidR="00462392" w:rsidRDefault="00462392" w:rsidP="007401B4">
      <w:pPr>
        <w:rPr>
          <w:rFonts w:ascii="Arial" w:hAnsi="Arial"/>
          <w:b/>
          <w:lang w:val="en-US"/>
        </w:rPr>
      </w:pPr>
    </w:p>
    <w:p w14:paraId="4D3E4419" w14:textId="3B3A7552" w:rsidR="00245098" w:rsidRPr="006D6184" w:rsidRDefault="008D543D" w:rsidP="006D6184">
      <w:pPr>
        <w:pStyle w:val="Heading1"/>
      </w:pPr>
      <w:bookmarkStart w:id="43" w:name="_Toc51750986"/>
      <w:r w:rsidRPr="006D6184">
        <w:rPr>
          <w:rStyle w:val="AppendixChar"/>
          <w:rFonts w:ascii="Times New Roman" w:hAnsi="Times New Roman" w:cs="Times New Roman"/>
          <w:b/>
          <w:u w:val="none"/>
        </w:rPr>
        <w:t>Appendix A</w:t>
      </w:r>
      <w:r w:rsidR="00A96648" w:rsidRPr="006D6184">
        <w:rPr>
          <w:rStyle w:val="AppendixChar"/>
          <w:rFonts w:ascii="Times New Roman" w:hAnsi="Times New Roman" w:cs="Times New Roman"/>
          <w:b/>
          <w:u w:val="none"/>
        </w:rPr>
        <w:t xml:space="preserve"> </w:t>
      </w:r>
      <w:r w:rsidR="00FD7508" w:rsidRPr="006D6184">
        <w:t xml:space="preserve">Thames Valley </w:t>
      </w:r>
      <w:r w:rsidR="006A69FA" w:rsidRPr="006D6184">
        <w:t xml:space="preserve">and Wessex </w:t>
      </w:r>
      <w:r w:rsidR="00DB0834" w:rsidRPr="006D6184">
        <w:t xml:space="preserve">Adult </w:t>
      </w:r>
      <w:r w:rsidR="00FD7508" w:rsidRPr="006D6184">
        <w:t>Critical Care</w:t>
      </w:r>
      <w:r w:rsidR="00DB0834" w:rsidRPr="006D6184">
        <w:t xml:space="preserve"> Operational Delivery</w:t>
      </w:r>
      <w:r w:rsidR="00FD7508" w:rsidRPr="006D6184">
        <w:t xml:space="preserve"> Network</w:t>
      </w:r>
      <w:bookmarkEnd w:id="43"/>
      <w:r w:rsidR="00FD7508" w:rsidRPr="006D6184">
        <w:t xml:space="preserve"> </w:t>
      </w:r>
      <w:r w:rsidR="00656155" w:rsidRPr="006D6184">
        <w:tab/>
      </w:r>
      <w:r w:rsidR="00656155" w:rsidRPr="006D6184">
        <w:tab/>
      </w:r>
      <w:r w:rsidR="00656155" w:rsidRPr="006D6184">
        <w:tab/>
      </w:r>
      <w:r w:rsidR="00656155" w:rsidRPr="006D6184">
        <w:tab/>
      </w:r>
      <w:bookmarkStart w:id="44" w:name="AppendixA"/>
      <w:bookmarkEnd w:id="44"/>
    </w:p>
    <w:p w14:paraId="68C759E2" w14:textId="77777777" w:rsidR="00245098" w:rsidRPr="00245098" w:rsidRDefault="00245098" w:rsidP="00245098">
      <w:pPr>
        <w:tabs>
          <w:tab w:val="left" w:pos="4290"/>
        </w:tabs>
        <w:rPr>
          <w:rFonts w:ascii="Arial" w:hAnsi="Arial" w:cs="Arial"/>
        </w:rPr>
      </w:pPr>
      <w:r w:rsidRPr="00245098">
        <w:rPr>
          <w:rFonts w:ascii="Arial" w:hAnsi="Arial" w:cs="Arial"/>
        </w:rPr>
        <w:t xml:space="preserve">Hospitals within the Thames Valley </w:t>
      </w:r>
      <w:r w:rsidR="006A69FA">
        <w:rPr>
          <w:rFonts w:ascii="Arial" w:hAnsi="Arial" w:cs="Arial"/>
        </w:rPr>
        <w:t xml:space="preserve">and Wessex </w:t>
      </w:r>
      <w:r w:rsidRPr="00245098">
        <w:rPr>
          <w:rFonts w:ascii="Arial" w:hAnsi="Arial" w:cs="Arial"/>
        </w:rPr>
        <w:t>Critical Care Network</w:t>
      </w:r>
      <w:r>
        <w:rPr>
          <w:rFonts w:ascii="Arial" w:hAnsi="Arial" w:cs="Arial"/>
        </w:rPr>
        <w:t>:</w:t>
      </w:r>
    </w:p>
    <w:p w14:paraId="42D01508" w14:textId="77777777" w:rsidR="00245098" w:rsidRDefault="006E6223" w:rsidP="00B96230">
      <w:pPr>
        <w:pStyle w:val="ListParagraph"/>
        <w:numPr>
          <w:ilvl w:val="0"/>
          <w:numId w:val="6"/>
        </w:numPr>
        <w:tabs>
          <w:tab w:val="left" w:pos="4290"/>
        </w:tabs>
        <w:rPr>
          <w:rFonts w:ascii="Arial" w:hAnsi="Arial" w:cs="Arial"/>
        </w:rPr>
      </w:pPr>
      <w:r>
        <w:rPr>
          <w:rFonts w:ascii="Arial" w:hAnsi="Arial" w:cs="Arial"/>
        </w:rPr>
        <w:t>Dorset County Hospital</w:t>
      </w:r>
      <w:r w:rsidR="00EE0CD1">
        <w:rPr>
          <w:rFonts w:ascii="Arial" w:hAnsi="Arial" w:cs="Arial"/>
        </w:rPr>
        <w:t>s</w:t>
      </w:r>
      <w:r>
        <w:rPr>
          <w:rFonts w:ascii="Arial" w:hAnsi="Arial" w:cs="Arial"/>
        </w:rPr>
        <w:t xml:space="preserve"> NHS Foundation Trust</w:t>
      </w:r>
    </w:p>
    <w:p w14:paraId="43C3BD41" w14:textId="77777777" w:rsidR="006E6223" w:rsidRDefault="006E6223" w:rsidP="00B96230">
      <w:pPr>
        <w:pStyle w:val="ListParagraph"/>
        <w:numPr>
          <w:ilvl w:val="0"/>
          <w:numId w:val="6"/>
        </w:numPr>
        <w:tabs>
          <w:tab w:val="left" w:pos="4290"/>
        </w:tabs>
        <w:rPr>
          <w:rFonts w:ascii="Arial" w:hAnsi="Arial" w:cs="Arial"/>
        </w:rPr>
      </w:pPr>
      <w:r>
        <w:rPr>
          <w:rFonts w:ascii="Arial" w:hAnsi="Arial" w:cs="Arial"/>
        </w:rPr>
        <w:t>Hampshire Hospitals NHS Foundation Trust – Basingstoke</w:t>
      </w:r>
      <w:r w:rsidR="00570E5F">
        <w:rPr>
          <w:rFonts w:ascii="Arial" w:hAnsi="Arial" w:cs="Arial"/>
        </w:rPr>
        <w:t xml:space="preserve"> and Winchester</w:t>
      </w:r>
    </w:p>
    <w:p w14:paraId="47404F4A" w14:textId="77777777" w:rsidR="006E6223" w:rsidRDefault="00570E5F" w:rsidP="00B96230">
      <w:pPr>
        <w:pStyle w:val="ListParagraph"/>
        <w:numPr>
          <w:ilvl w:val="0"/>
          <w:numId w:val="6"/>
        </w:numPr>
        <w:tabs>
          <w:tab w:val="left" w:pos="4290"/>
        </w:tabs>
        <w:rPr>
          <w:rFonts w:ascii="Arial" w:hAnsi="Arial" w:cs="Arial"/>
        </w:rPr>
      </w:pPr>
      <w:r>
        <w:rPr>
          <w:rFonts w:ascii="Arial" w:hAnsi="Arial" w:cs="Arial"/>
        </w:rPr>
        <w:t>I</w:t>
      </w:r>
      <w:r w:rsidR="006E6223">
        <w:rPr>
          <w:rFonts w:ascii="Arial" w:hAnsi="Arial" w:cs="Arial"/>
        </w:rPr>
        <w:t>sle of Wight NHS Trust</w:t>
      </w:r>
    </w:p>
    <w:p w14:paraId="092E9A36" w14:textId="77777777" w:rsidR="006E6223" w:rsidRDefault="006E6223" w:rsidP="00B96230">
      <w:pPr>
        <w:pStyle w:val="ListParagraph"/>
        <w:numPr>
          <w:ilvl w:val="0"/>
          <w:numId w:val="6"/>
        </w:numPr>
        <w:tabs>
          <w:tab w:val="left" w:pos="4290"/>
        </w:tabs>
        <w:rPr>
          <w:rFonts w:ascii="Arial" w:hAnsi="Arial" w:cs="Arial"/>
        </w:rPr>
      </w:pPr>
      <w:r>
        <w:rPr>
          <w:rFonts w:ascii="Arial" w:hAnsi="Arial" w:cs="Arial"/>
        </w:rPr>
        <w:t>Poole Hospital NHS Foundation Trust</w:t>
      </w:r>
    </w:p>
    <w:p w14:paraId="5BDEB24D" w14:textId="4CCA33F3" w:rsidR="006E6223" w:rsidRDefault="006E6223" w:rsidP="00B96230">
      <w:pPr>
        <w:pStyle w:val="ListParagraph"/>
        <w:numPr>
          <w:ilvl w:val="0"/>
          <w:numId w:val="6"/>
        </w:numPr>
        <w:tabs>
          <w:tab w:val="left" w:pos="4290"/>
        </w:tabs>
        <w:rPr>
          <w:rFonts w:ascii="Arial" w:hAnsi="Arial" w:cs="Arial"/>
        </w:rPr>
      </w:pPr>
      <w:r>
        <w:rPr>
          <w:rFonts w:ascii="Arial" w:hAnsi="Arial" w:cs="Arial"/>
        </w:rPr>
        <w:t xml:space="preserve">Portsmouth </w:t>
      </w:r>
      <w:r w:rsidR="006D6184">
        <w:rPr>
          <w:rFonts w:ascii="Arial" w:hAnsi="Arial" w:cs="Arial"/>
        </w:rPr>
        <w:t>Hospitals NHS</w:t>
      </w:r>
      <w:r>
        <w:rPr>
          <w:rFonts w:ascii="Arial" w:hAnsi="Arial" w:cs="Arial"/>
        </w:rPr>
        <w:t xml:space="preserve"> Trust</w:t>
      </w:r>
    </w:p>
    <w:p w14:paraId="096B2604" w14:textId="77777777" w:rsidR="006E6223" w:rsidRDefault="006E6223" w:rsidP="00B96230">
      <w:pPr>
        <w:pStyle w:val="ListParagraph"/>
        <w:numPr>
          <w:ilvl w:val="0"/>
          <w:numId w:val="6"/>
        </w:numPr>
        <w:tabs>
          <w:tab w:val="left" w:pos="4290"/>
        </w:tabs>
        <w:rPr>
          <w:rFonts w:ascii="Arial" w:hAnsi="Arial" w:cs="Arial"/>
        </w:rPr>
      </w:pPr>
      <w:r>
        <w:rPr>
          <w:rFonts w:ascii="Arial" w:hAnsi="Arial" w:cs="Arial"/>
        </w:rPr>
        <w:t>Royal Bournemouth and Christchurch Hospitals NHS Foundation Trust</w:t>
      </w:r>
    </w:p>
    <w:p w14:paraId="6E9E2C76" w14:textId="77777777" w:rsidR="006E6223" w:rsidRDefault="006E6223" w:rsidP="00B96230">
      <w:pPr>
        <w:pStyle w:val="ListParagraph"/>
        <w:numPr>
          <w:ilvl w:val="0"/>
          <w:numId w:val="6"/>
        </w:numPr>
        <w:tabs>
          <w:tab w:val="left" w:pos="4290"/>
        </w:tabs>
        <w:rPr>
          <w:rFonts w:ascii="Arial" w:hAnsi="Arial" w:cs="Arial"/>
        </w:rPr>
      </w:pPr>
      <w:r>
        <w:rPr>
          <w:rFonts w:ascii="Arial" w:hAnsi="Arial" w:cs="Arial"/>
        </w:rPr>
        <w:t>Salisbury NHS Foundation Trust</w:t>
      </w:r>
    </w:p>
    <w:p w14:paraId="451C8FDF" w14:textId="77777777" w:rsidR="006E6223" w:rsidRDefault="006E6223" w:rsidP="00B96230">
      <w:pPr>
        <w:pStyle w:val="ListParagraph"/>
        <w:numPr>
          <w:ilvl w:val="0"/>
          <w:numId w:val="6"/>
        </w:numPr>
        <w:tabs>
          <w:tab w:val="left" w:pos="4290"/>
        </w:tabs>
        <w:rPr>
          <w:rFonts w:ascii="Arial" w:hAnsi="Arial" w:cs="Arial"/>
        </w:rPr>
      </w:pPr>
      <w:r>
        <w:rPr>
          <w:rFonts w:ascii="Arial" w:hAnsi="Arial" w:cs="Arial"/>
        </w:rPr>
        <w:t>University Hospital Southampton NHS Foundation Trust –</w:t>
      </w:r>
      <w:r w:rsidR="00EE0CD1">
        <w:rPr>
          <w:rFonts w:ascii="Arial" w:hAnsi="Arial" w:cs="Arial"/>
        </w:rPr>
        <w:t xml:space="preserve"> GICU, NICU and CICU</w:t>
      </w:r>
    </w:p>
    <w:p w14:paraId="73C83227" w14:textId="77777777" w:rsidR="00EE0CD1" w:rsidRDefault="00EE0CD1" w:rsidP="00B96230">
      <w:pPr>
        <w:pStyle w:val="ListParagraph"/>
        <w:numPr>
          <w:ilvl w:val="0"/>
          <w:numId w:val="6"/>
        </w:numPr>
        <w:tabs>
          <w:tab w:val="left" w:pos="4290"/>
        </w:tabs>
        <w:rPr>
          <w:rFonts w:ascii="Arial" w:hAnsi="Arial" w:cs="Arial"/>
        </w:rPr>
      </w:pPr>
      <w:r>
        <w:rPr>
          <w:rFonts w:ascii="Arial" w:hAnsi="Arial" w:cs="Arial"/>
        </w:rPr>
        <w:t>Western Sussex Hospitals NHS Foundation Trust – Chichester</w:t>
      </w:r>
    </w:p>
    <w:p w14:paraId="623901B2" w14:textId="77777777" w:rsidR="00EE0CD1" w:rsidRDefault="00EE0CD1" w:rsidP="00B96230">
      <w:pPr>
        <w:pStyle w:val="ListParagraph"/>
        <w:numPr>
          <w:ilvl w:val="0"/>
          <w:numId w:val="6"/>
        </w:numPr>
        <w:tabs>
          <w:tab w:val="left" w:pos="4290"/>
        </w:tabs>
        <w:rPr>
          <w:rFonts w:ascii="Arial" w:hAnsi="Arial" w:cs="Arial"/>
        </w:rPr>
      </w:pPr>
      <w:r>
        <w:rPr>
          <w:rFonts w:ascii="Arial" w:hAnsi="Arial" w:cs="Arial"/>
        </w:rPr>
        <w:t>Buckinghamshire Healthcare NHS Trust – Stoke Mandeville</w:t>
      </w:r>
      <w:r w:rsidR="00570E5F">
        <w:rPr>
          <w:rFonts w:ascii="Arial" w:hAnsi="Arial" w:cs="Arial"/>
        </w:rPr>
        <w:t xml:space="preserve"> and Wycombe</w:t>
      </w:r>
    </w:p>
    <w:p w14:paraId="4002E97F" w14:textId="77777777" w:rsidR="00EE0CD1" w:rsidRDefault="00EE0CD1" w:rsidP="00B96230">
      <w:pPr>
        <w:pStyle w:val="ListParagraph"/>
        <w:numPr>
          <w:ilvl w:val="0"/>
          <w:numId w:val="6"/>
        </w:numPr>
        <w:tabs>
          <w:tab w:val="left" w:pos="4290"/>
        </w:tabs>
        <w:rPr>
          <w:rFonts w:ascii="Arial" w:hAnsi="Arial" w:cs="Arial"/>
        </w:rPr>
      </w:pPr>
      <w:r>
        <w:rPr>
          <w:rFonts w:ascii="Arial" w:hAnsi="Arial" w:cs="Arial"/>
        </w:rPr>
        <w:t>Frimley Health NHS Foundation Trust – Wexham Park</w:t>
      </w:r>
    </w:p>
    <w:p w14:paraId="4AC49330" w14:textId="77777777" w:rsidR="00EE0CD1" w:rsidRDefault="00EE0CD1" w:rsidP="00B96230">
      <w:pPr>
        <w:pStyle w:val="ListParagraph"/>
        <w:numPr>
          <w:ilvl w:val="0"/>
          <w:numId w:val="6"/>
        </w:numPr>
        <w:tabs>
          <w:tab w:val="left" w:pos="4290"/>
        </w:tabs>
        <w:rPr>
          <w:rFonts w:ascii="Arial" w:hAnsi="Arial" w:cs="Arial"/>
        </w:rPr>
      </w:pPr>
      <w:r>
        <w:rPr>
          <w:rFonts w:ascii="Arial" w:hAnsi="Arial" w:cs="Arial"/>
        </w:rPr>
        <w:t>Milton Keynes University Hospital NHS Foundation trust</w:t>
      </w:r>
    </w:p>
    <w:p w14:paraId="724F8169" w14:textId="77777777" w:rsidR="00EE0CD1" w:rsidRDefault="00EE0CD1" w:rsidP="00B96230">
      <w:pPr>
        <w:pStyle w:val="ListParagraph"/>
        <w:numPr>
          <w:ilvl w:val="0"/>
          <w:numId w:val="6"/>
        </w:numPr>
        <w:tabs>
          <w:tab w:val="left" w:pos="4290"/>
        </w:tabs>
        <w:rPr>
          <w:rFonts w:ascii="Arial" w:hAnsi="Arial" w:cs="Arial"/>
        </w:rPr>
      </w:pPr>
      <w:r>
        <w:rPr>
          <w:rFonts w:ascii="Arial" w:hAnsi="Arial" w:cs="Arial"/>
        </w:rPr>
        <w:t xml:space="preserve">Oxford University Hospitals NHS Foundation Trust – AICU, NICU and CTCCU </w:t>
      </w:r>
    </w:p>
    <w:p w14:paraId="6F248557" w14:textId="77777777" w:rsidR="00EE0CD1" w:rsidRPr="00B96230" w:rsidRDefault="00EE0CD1" w:rsidP="00B96230">
      <w:pPr>
        <w:pStyle w:val="ListParagraph"/>
        <w:numPr>
          <w:ilvl w:val="0"/>
          <w:numId w:val="6"/>
        </w:numPr>
        <w:tabs>
          <w:tab w:val="left" w:pos="4290"/>
        </w:tabs>
        <w:rPr>
          <w:rFonts w:ascii="Arial" w:hAnsi="Arial" w:cs="Arial"/>
        </w:rPr>
      </w:pPr>
      <w:r>
        <w:rPr>
          <w:rFonts w:ascii="Arial" w:hAnsi="Arial" w:cs="Arial"/>
        </w:rPr>
        <w:t>Royal Berkshire NHS Foundation Trust</w:t>
      </w:r>
    </w:p>
    <w:p w14:paraId="671C3F88" w14:textId="1E0CF4BE" w:rsidR="00245098" w:rsidRDefault="000F0DD2" w:rsidP="000F0DD2">
      <w:pPr>
        <w:jc w:val="center"/>
        <w:rPr>
          <w:rFonts w:ascii="Arial" w:hAnsi="Arial" w:cs="Arial"/>
          <w:b/>
          <w:u w:val="single"/>
        </w:rPr>
      </w:pPr>
      <w:r>
        <w:rPr>
          <w:noProof/>
        </w:rPr>
        <w:drawing>
          <wp:inline distT="0" distB="0" distL="0" distR="0" wp14:anchorId="7215F13D" wp14:editId="4ED4B7A8">
            <wp:extent cx="5610225" cy="389595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48E2F.tmp"/>
                    <pic:cNvPicPr/>
                  </pic:nvPicPr>
                  <pic:blipFill>
                    <a:blip r:embed="rId12">
                      <a:extLst>
                        <a:ext uri="{28A0092B-C50C-407E-A947-70E740481C1C}">
                          <a14:useLocalDpi xmlns:a14="http://schemas.microsoft.com/office/drawing/2010/main" val="0"/>
                        </a:ext>
                      </a:extLst>
                    </a:blip>
                    <a:stretch>
                      <a:fillRect/>
                    </a:stretch>
                  </pic:blipFill>
                  <pic:spPr>
                    <a:xfrm>
                      <a:off x="0" y="0"/>
                      <a:ext cx="5617365" cy="3900913"/>
                    </a:xfrm>
                    <a:prstGeom prst="rect">
                      <a:avLst/>
                    </a:prstGeom>
                  </pic:spPr>
                </pic:pic>
              </a:graphicData>
            </a:graphic>
          </wp:inline>
        </w:drawing>
      </w:r>
    </w:p>
    <w:p w14:paraId="73195326" w14:textId="77777777" w:rsidR="000F0DD2" w:rsidRDefault="000F0DD2">
      <w:pPr>
        <w:rPr>
          <w:rStyle w:val="AppendixChar"/>
          <w:rFonts w:ascii="Times New Roman" w:eastAsia="Times New Roman" w:hAnsi="Times New Roman" w:cs="Times New Roman"/>
          <w:bCs/>
          <w:kern w:val="36"/>
          <w:sz w:val="28"/>
          <w:szCs w:val="48"/>
          <w:u w:val="none"/>
          <w:lang w:val="en-US"/>
        </w:rPr>
      </w:pPr>
      <w:bookmarkStart w:id="45" w:name="AppendixB"/>
      <w:bookmarkEnd w:id="45"/>
      <w:r>
        <w:rPr>
          <w:rStyle w:val="AppendixChar"/>
          <w:rFonts w:ascii="Times New Roman" w:hAnsi="Times New Roman" w:cs="Times New Roman"/>
          <w:b w:val="0"/>
          <w:u w:val="none"/>
        </w:rPr>
        <w:br w:type="page"/>
      </w:r>
    </w:p>
    <w:p w14:paraId="76FDD094" w14:textId="3E411C22" w:rsidR="008C6C6D" w:rsidRPr="000F0DD2" w:rsidRDefault="008D543D" w:rsidP="000F0DD2">
      <w:pPr>
        <w:pStyle w:val="Heading1"/>
      </w:pPr>
      <w:bookmarkStart w:id="46" w:name="_Toc51750987"/>
      <w:r w:rsidRPr="000F0DD2">
        <w:rPr>
          <w:rStyle w:val="AppendixChar"/>
          <w:rFonts w:ascii="Times New Roman" w:hAnsi="Times New Roman" w:cs="Times New Roman"/>
          <w:b/>
          <w:u w:val="none"/>
        </w:rPr>
        <w:t>Appendix B</w:t>
      </w:r>
      <w:r w:rsidR="00A96648" w:rsidRPr="000F0DD2">
        <w:rPr>
          <w:rStyle w:val="AppendixChar"/>
          <w:rFonts w:ascii="Times New Roman" w:hAnsi="Times New Roman" w:cs="Times New Roman"/>
          <w:b/>
          <w:u w:val="none"/>
        </w:rPr>
        <w:t xml:space="preserve"> Thames Valley &amp; Wessex ACC ODN Tra</w:t>
      </w:r>
      <w:r w:rsidR="000E462D" w:rsidRPr="000F0DD2">
        <w:rPr>
          <w:rStyle w:val="AppendixChar"/>
          <w:rFonts w:ascii="Times New Roman" w:hAnsi="Times New Roman" w:cs="Times New Roman"/>
          <w:b/>
          <w:u w:val="none"/>
        </w:rPr>
        <w:t>n</w:t>
      </w:r>
      <w:r w:rsidR="00A96648" w:rsidRPr="000F0DD2">
        <w:rPr>
          <w:rStyle w:val="AppendixChar"/>
          <w:rFonts w:ascii="Times New Roman" w:hAnsi="Times New Roman" w:cs="Times New Roman"/>
          <w:b/>
          <w:u w:val="none"/>
        </w:rPr>
        <w:t>sfer Form (v1.2 updated August 2019)</w:t>
      </w:r>
      <w:bookmarkEnd w:id="46"/>
    </w:p>
    <w:p w14:paraId="0237C012" w14:textId="77777777" w:rsidR="008C6C6D" w:rsidRDefault="008C6C6D" w:rsidP="008C6C6D">
      <w:pPr>
        <w:jc w:val="center"/>
      </w:pPr>
      <w:r>
        <w:rPr>
          <w:noProof/>
        </w:rPr>
        <w:drawing>
          <wp:inline distT="0" distB="0" distL="0" distR="0" wp14:anchorId="5EFD1A76" wp14:editId="491F6019">
            <wp:extent cx="5397334" cy="769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2457AC.tmp"/>
                    <pic:cNvPicPr/>
                  </pic:nvPicPr>
                  <pic:blipFill>
                    <a:blip r:embed="rId13">
                      <a:extLst>
                        <a:ext uri="{28A0092B-C50C-407E-A947-70E740481C1C}">
                          <a14:useLocalDpi xmlns:a14="http://schemas.microsoft.com/office/drawing/2010/main" val="0"/>
                        </a:ext>
                      </a:extLst>
                    </a:blip>
                    <a:stretch>
                      <a:fillRect/>
                    </a:stretch>
                  </pic:blipFill>
                  <pic:spPr>
                    <a:xfrm>
                      <a:off x="0" y="0"/>
                      <a:ext cx="5431480" cy="7744890"/>
                    </a:xfrm>
                    <a:prstGeom prst="rect">
                      <a:avLst/>
                    </a:prstGeom>
                  </pic:spPr>
                </pic:pic>
              </a:graphicData>
            </a:graphic>
          </wp:inline>
        </w:drawing>
      </w:r>
    </w:p>
    <w:p w14:paraId="5E974167" w14:textId="77777777" w:rsidR="00551E9C" w:rsidRDefault="00551E9C" w:rsidP="00551E9C">
      <w:pPr>
        <w:jc w:val="center"/>
      </w:pPr>
      <w:r>
        <w:rPr>
          <w:noProof/>
        </w:rPr>
        <w:drawing>
          <wp:inline distT="0" distB="0" distL="0" distR="0" wp14:anchorId="56772B1D" wp14:editId="7244EDC8">
            <wp:extent cx="5810250" cy="82376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46BA.tmp"/>
                    <pic:cNvPicPr/>
                  </pic:nvPicPr>
                  <pic:blipFill>
                    <a:blip r:embed="rId14">
                      <a:extLst>
                        <a:ext uri="{28A0092B-C50C-407E-A947-70E740481C1C}">
                          <a14:useLocalDpi xmlns:a14="http://schemas.microsoft.com/office/drawing/2010/main" val="0"/>
                        </a:ext>
                      </a:extLst>
                    </a:blip>
                    <a:stretch>
                      <a:fillRect/>
                    </a:stretch>
                  </pic:blipFill>
                  <pic:spPr>
                    <a:xfrm>
                      <a:off x="0" y="0"/>
                      <a:ext cx="5826928" cy="8261333"/>
                    </a:xfrm>
                    <a:prstGeom prst="rect">
                      <a:avLst/>
                    </a:prstGeom>
                  </pic:spPr>
                </pic:pic>
              </a:graphicData>
            </a:graphic>
          </wp:inline>
        </w:drawing>
      </w:r>
    </w:p>
    <w:p w14:paraId="189B8500" w14:textId="7FFE488D" w:rsidR="00551E9C" w:rsidRDefault="00551E9C" w:rsidP="00551E9C">
      <w:pPr>
        <w:jc w:val="center"/>
      </w:pPr>
    </w:p>
    <w:p w14:paraId="39C1D923" w14:textId="077DD634" w:rsidR="00061F86" w:rsidRPr="005C528F" w:rsidRDefault="008D543D" w:rsidP="005C528F">
      <w:pPr>
        <w:pStyle w:val="Heading1"/>
      </w:pPr>
      <w:bookmarkStart w:id="47" w:name="AppendixC"/>
      <w:bookmarkStart w:id="48" w:name="_Toc51750988"/>
      <w:bookmarkEnd w:id="47"/>
      <w:r w:rsidRPr="005C528F">
        <w:rPr>
          <w:rStyle w:val="AppendixChar"/>
          <w:rFonts w:ascii="Times New Roman" w:hAnsi="Times New Roman" w:cs="Times New Roman"/>
          <w:b/>
          <w:u w:val="none"/>
        </w:rPr>
        <w:t>Appendix C</w:t>
      </w:r>
      <w:r w:rsidR="00150BD1" w:rsidRPr="005C528F">
        <w:rPr>
          <w:rStyle w:val="AppendixChar"/>
          <w:rFonts w:ascii="Times New Roman" w:hAnsi="Times New Roman" w:cs="Times New Roman"/>
          <w:b/>
          <w:u w:val="none"/>
        </w:rPr>
        <w:t xml:space="preserve"> </w:t>
      </w:r>
      <w:r w:rsidR="00D542E9" w:rsidRPr="005C528F">
        <w:t xml:space="preserve">Transferring the patient with an </w:t>
      </w:r>
      <w:r w:rsidR="001A0EAF" w:rsidRPr="005C528F">
        <w:t>intra-aortic</w:t>
      </w:r>
      <w:r w:rsidR="00D542E9" w:rsidRPr="005C528F">
        <w:t xml:space="preserve"> balloon pump in</w:t>
      </w:r>
      <w:r w:rsidR="00ED33D1" w:rsidRPr="005C528F">
        <w:t xml:space="preserve"> </w:t>
      </w:r>
      <w:r w:rsidR="00D542E9" w:rsidRPr="005C528F">
        <w:t>situ</w:t>
      </w:r>
      <w:bookmarkEnd w:id="48"/>
    </w:p>
    <w:p w14:paraId="5CB3E0AB" w14:textId="6C2633F0" w:rsidR="00061F86" w:rsidRDefault="00061F86" w:rsidP="00204508">
      <w:pPr>
        <w:pStyle w:val="Default"/>
        <w:jc w:val="both"/>
        <w:rPr>
          <w:rFonts w:ascii="Arial" w:hAnsi="Arial" w:cs="Arial"/>
          <w:sz w:val="22"/>
          <w:szCs w:val="22"/>
        </w:rPr>
      </w:pPr>
      <w:r w:rsidRPr="00204508">
        <w:rPr>
          <w:rFonts w:ascii="Arial" w:hAnsi="Arial" w:cs="Arial"/>
          <w:sz w:val="22"/>
          <w:szCs w:val="22"/>
        </w:rPr>
        <w:t>An Intra</w:t>
      </w:r>
      <w:r w:rsidRPr="00204508">
        <w:rPr>
          <w:rFonts w:cs="Arial"/>
          <w:sz w:val="22"/>
          <w:szCs w:val="22"/>
        </w:rPr>
        <w:t>‐</w:t>
      </w:r>
      <w:r w:rsidRPr="00204508">
        <w:rPr>
          <w:rFonts w:ascii="Arial" w:hAnsi="Arial" w:cs="Arial"/>
          <w:sz w:val="22"/>
          <w:szCs w:val="22"/>
        </w:rPr>
        <w:t xml:space="preserve">Aortic Balloon Pump (IABP) is a device which is used to assist the heart in time of crisis, for example unstable angina, mechanically complicated acute myocardial </w:t>
      </w:r>
      <w:r w:rsidR="001A0EAF" w:rsidRPr="00204508">
        <w:rPr>
          <w:rFonts w:ascii="Arial" w:hAnsi="Arial" w:cs="Arial"/>
          <w:sz w:val="22"/>
          <w:szCs w:val="22"/>
        </w:rPr>
        <w:t>infarction,</w:t>
      </w:r>
      <w:r w:rsidRPr="00204508">
        <w:rPr>
          <w:rFonts w:ascii="Arial" w:hAnsi="Arial" w:cs="Arial"/>
          <w:sz w:val="22"/>
          <w:szCs w:val="22"/>
        </w:rPr>
        <w:t xml:space="preserve"> </w:t>
      </w:r>
      <w:r w:rsidR="00204508">
        <w:rPr>
          <w:rFonts w:ascii="Arial" w:hAnsi="Arial" w:cs="Arial"/>
          <w:sz w:val="22"/>
          <w:szCs w:val="22"/>
        </w:rPr>
        <w:t>a</w:t>
      </w:r>
      <w:r w:rsidRPr="00204508">
        <w:rPr>
          <w:rFonts w:ascii="Arial" w:hAnsi="Arial" w:cs="Arial"/>
          <w:sz w:val="22"/>
          <w:szCs w:val="22"/>
        </w:rPr>
        <w:t>nd/or cardiogenic shock. In these circumstances it can be used as a bridge to more definitive</w:t>
      </w:r>
      <w:r w:rsidR="00204508">
        <w:rPr>
          <w:rFonts w:ascii="Arial" w:hAnsi="Arial" w:cs="Arial"/>
          <w:sz w:val="22"/>
          <w:szCs w:val="22"/>
        </w:rPr>
        <w:t xml:space="preserve"> </w:t>
      </w:r>
      <w:r w:rsidRPr="00204508">
        <w:rPr>
          <w:rFonts w:ascii="Arial" w:hAnsi="Arial" w:cs="Arial"/>
          <w:sz w:val="22"/>
          <w:szCs w:val="22"/>
        </w:rPr>
        <w:t>cardiac surgery.</w:t>
      </w:r>
    </w:p>
    <w:p w14:paraId="7BBEDF80" w14:textId="77777777" w:rsidR="00204508" w:rsidRPr="00204508" w:rsidRDefault="00204508" w:rsidP="00204508">
      <w:pPr>
        <w:pStyle w:val="Default"/>
        <w:jc w:val="both"/>
        <w:rPr>
          <w:rFonts w:ascii="Arial" w:hAnsi="Arial" w:cs="Arial"/>
          <w:sz w:val="22"/>
          <w:szCs w:val="22"/>
        </w:rPr>
      </w:pPr>
    </w:p>
    <w:p w14:paraId="64913A78" w14:textId="702DFBC8" w:rsidR="00061F86" w:rsidRDefault="00061F86" w:rsidP="00204508">
      <w:pPr>
        <w:pStyle w:val="Default"/>
        <w:jc w:val="both"/>
        <w:rPr>
          <w:rFonts w:ascii="Arial" w:hAnsi="Arial" w:cs="Arial"/>
          <w:sz w:val="22"/>
          <w:szCs w:val="22"/>
        </w:rPr>
      </w:pPr>
      <w:r w:rsidRPr="00204508">
        <w:rPr>
          <w:rFonts w:ascii="Arial" w:hAnsi="Arial" w:cs="Arial"/>
          <w:sz w:val="22"/>
          <w:szCs w:val="22"/>
        </w:rPr>
        <w:t xml:space="preserve">The IABP works by increasing blood flow to the heart muscle and decreasing the heart’s workload through a process called </w:t>
      </w:r>
      <w:r w:rsidR="001A0EAF" w:rsidRPr="00204508">
        <w:rPr>
          <w:rFonts w:ascii="Arial" w:hAnsi="Arial" w:cs="Arial"/>
          <w:sz w:val="22"/>
          <w:szCs w:val="22"/>
        </w:rPr>
        <w:t>counter pulsation</w:t>
      </w:r>
      <w:r w:rsidRPr="00204508">
        <w:rPr>
          <w:rFonts w:ascii="Arial" w:hAnsi="Arial" w:cs="Arial"/>
          <w:sz w:val="22"/>
          <w:szCs w:val="22"/>
        </w:rPr>
        <w:t xml:space="preserve">. It inflates in diastole improving </w:t>
      </w:r>
      <w:r w:rsidR="00204508">
        <w:rPr>
          <w:rFonts w:ascii="Arial" w:hAnsi="Arial" w:cs="Arial"/>
          <w:sz w:val="22"/>
          <w:szCs w:val="22"/>
        </w:rPr>
        <w:t>c</w:t>
      </w:r>
      <w:r w:rsidRPr="00204508">
        <w:rPr>
          <w:rFonts w:ascii="Arial" w:hAnsi="Arial" w:cs="Arial"/>
          <w:sz w:val="22"/>
          <w:szCs w:val="22"/>
        </w:rPr>
        <w:t xml:space="preserve">oronary perfusion and deflates before systole providing afterload reduction, reduced myocardial oxygen </w:t>
      </w:r>
      <w:r w:rsidR="00A61AB2" w:rsidRPr="00204508">
        <w:rPr>
          <w:rFonts w:ascii="Arial" w:hAnsi="Arial" w:cs="Arial"/>
          <w:sz w:val="22"/>
          <w:szCs w:val="22"/>
        </w:rPr>
        <w:t>consumption,</w:t>
      </w:r>
      <w:r w:rsidRPr="00204508">
        <w:rPr>
          <w:rFonts w:ascii="Arial" w:hAnsi="Arial" w:cs="Arial"/>
          <w:sz w:val="22"/>
          <w:szCs w:val="22"/>
        </w:rPr>
        <w:t xml:space="preserve"> and improved cardiac output.</w:t>
      </w:r>
    </w:p>
    <w:p w14:paraId="327CE8EF" w14:textId="77777777" w:rsidR="00204508" w:rsidRPr="00204508" w:rsidRDefault="00204508" w:rsidP="00204508">
      <w:pPr>
        <w:pStyle w:val="Default"/>
        <w:jc w:val="both"/>
        <w:rPr>
          <w:rFonts w:ascii="Arial" w:hAnsi="Arial" w:cs="Arial"/>
          <w:sz w:val="22"/>
          <w:szCs w:val="22"/>
        </w:rPr>
      </w:pPr>
    </w:p>
    <w:p w14:paraId="7D00DC68" w14:textId="77777777" w:rsidR="00061F86" w:rsidRDefault="00061F86" w:rsidP="00204508">
      <w:pPr>
        <w:pStyle w:val="Default"/>
        <w:jc w:val="both"/>
        <w:rPr>
          <w:rFonts w:ascii="Arial" w:hAnsi="Arial" w:cs="Arial"/>
          <w:sz w:val="22"/>
          <w:szCs w:val="22"/>
        </w:rPr>
      </w:pPr>
      <w:r w:rsidRPr="00204508">
        <w:rPr>
          <w:rFonts w:ascii="Arial" w:hAnsi="Arial" w:cs="Arial"/>
          <w:sz w:val="22"/>
          <w:szCs w:val="22"/>
        </w:rPr>
        <w:t>At times it will be necessary to transfer a patient with an IABP in place and as part of the communication ambulance control need to know that the transfer will include not only the patient but also the balloon pump, this helps them to prioritise care and crew accordingly.</w:t>
      </w:r>
    </w:p>
    <w:p w14:paraId="25147BD7" w14:textId="77777777" w:rsidR="00204508" w:rsidRPr="00204508" w:rsidRDefault="00204508" w:rsidP="00204508">
      <w:pPr>
        <w:pStyle w:val="Default"/>
        <w:jc w:val="both"/>
        <w:rPr>
          <w:rFonts w:ascii="Arial" w:hAnsi="Arial" w:cs="Arial"/>
          <w:sz w:val="22"/>
          <w:szCs w:val="22"/>
        </w:rPr>
      </w:pPr>
    </w:p>
    <w:p w14:paraId="1DDFBCE7" w14:textId="4635B08F" w:rsidR="00061F86" w:rsidRPr="00204508" w:rsidRDefault="00061F86" w:rsidP="00061F86">
      <w:pPr>
        <w:rPr>
          <w:rFonts w:ascii="Arial" w:hAnsi="Arial" w:cs="Arial"/>
        </w:rPr>
      </w:pPr>
      <w:r w:rsidRPr="00204508">
        <w:rPr>
          <w:rFonts w:ascii="Arial" w:hAnsi="Arial" w:cs="Arial"/>
        </w:rPr>
        <w:t xml:space="preserve">It is imperative that the harness is secured to the pump according to the manufacturing instructions. The harness is compatible with all </w:t>
      </w:r>
      <w:r w:rsidR="001A0EAF" w:rsidRPr="00204508">
        <w:rPr>
          <w:rFonts w:ascii="Arial" w:hAnsi="Arial" w:cs="Arial"/>
        </w:rPr>
        <w:t>front-line</w:t>
      </w:r>
      <w:r w:rsidRPr="00204508">
        <w:rPr>
          <w:rFonts w:ascii="Arial" w:hAnsi="Arial" w:cs="Arial"/>
        </w:rPr>
        <w:t xml:space="preserve"> ambulances and should always be secured to the ambulance floor in transit.</w:t>
      </w:r>
    </w:p>
    <w:p w14:paraId="2B5E9C92" w14:textId="77777777" w:rsidR="00061F86" w:rsidRDefault="00204508" w:rsidP="00204508">
      <w:pPr>
        <w:pStyle w:val="Default"/>
        <w:jc w:val="both"/>
        <w:rPr>
          <w:rFonts w:ascii="Arial" w:hAnsi="Arial" w:cs="Arial"/>
          <w:b/>
          <w:bCs/>
          <w:sz w:val="22"/>
          <w:szCs w:val="22"/>
        </w:rPr>
      </w:pPr>
      <w:r>
        <w:rPr>
          <w:rFonts w:ascii="Arial" w:hAnsi="Arial" w:cs="Arial"/>
          <w:b/>
          <w:bCs/>
          <w:sz w:val="22"/>
          <w:szCs w:val="22"/>
        </w:rPr>
        <w:t>T</w:t>
      </w:r>
      <w:r w:rsidR="00061F86" w:rsidRPr="00204508">
        <w:rPr>
          <w:rFonts w:ascii="Arial" w:hAnsi="Arial" w:cs="Arial"/>
          <w:b/>
          <w:bCs/>
          <w:sz w:val="22"/>
          <w:szCs w:val="22"/>
        </w:rPr>
        <w:t>he battery life of an IABP is between 2</w:t>
      </w:r>
      <w:r>
        <w:rPr>
          <w:rFonts w:ascii="Arial" w:hAnsi="Arial" w:cs="Arial"/>
          <w:b/>
          <w:bCs/>
          <w:sz w:val="22"/>
          <w:szCs w:val="22"/>
        </w:rPr>
        <w:t>-</w:t>
      </w:r>
      <w:r w:rsidR="00061F86" w:rsidRPr="00204508">
        <w:rPr>
          <w:rFonts w:ascii="Arial" w:hAnsi="Arial" w:cs="Arial"/>
          <w:b/>
          <w:bCs/>
          <w:sz w:val="22"/>
          <w:szCs w:val="22"/>
        </w:rPr>
        <w:t>4hrs and should NEVER be plugged into the ambulance electricity supply as they are not compatible with one another.</w:t>
      </w:r>
    </w:p>
    <w:p w14:paraId="67A95EC9" w14:textId="77777777" w:rsidR="00204508" w:rsidRPr="00204508" w:rsidRDefault="00204508" w:rsidP="00204508">
      <w:pPr>
        <w:pStyle w:val="Default"/>
        <w:jc w:val="both"/>
        <w:rPr>
          <w:rFonts w:ascii="Arial" w:hAnsi="Arial" w:cs="Arial"/>
          <w:sz w:val="22"/>
          <w:szCs w:val="22"/>
        </w:rPr>
      </w:pPr>
    </w:p>
    <w:p w14:paraId="67A62560" w14:textId="77777777" w:rsidR="007769E4" w:rsidRDefault="00061F86" w:rsidP="00061F86">
      <w:pPr>
        <w:pStyle w:val="Default"/>
        <w:jc w:val="both"/>
        <w:rPr>
          <w:rFonts w:ascii="Arial" w:hAnsi="Arial" w:cs="Arial"/>
          <w:sz w:val="22"/>
          <w:szCs w:val="22"/>
        </w:rPr>
      </w:pPr>
      <w:r w:rsidRPr="00204508">
        <w:rPr>
          <w:rFonts w:ascii="Arial" w:hAnsi="Arial" w:cs="Arial"/>
          <w:sz w:val="22"/>
          <w:szCs w:val="22"/>
        </w:rPr>
        <w:t xml:space="preserve">When transferring a patient between hospitals it is paramount that you try and keep the </w:t>
      </w:r>
      <w:r w:rsidR="007769E4">
        <w:rPr>
          <w:rFonts w:ascii="Arial" w:hAnsi="Arial" w:cs="Arial"/>
          <w:sz w:val="22"/>
          <w:szCs w:val="22"/>
        </w:rPr>
        <w:t>p</w:t>
      </w:r>
      <w:r w:rsidRPr="00204508">
        <w:rPr>
          <w:rFonts w:ascii="Arial" w:hAnsi="Arial" w:cs="Arial"/>
          <w:sz w:val="22"/>
          <w:szCs w:val="22"/>
        </w:rPr>
        <w:t xml:space="preserve">atient as stable as you can throughout transit. It is advised that you do not wean the patient from the IABP in transit as doing so could have detrimental effects on the individual. </w:t>
      </w:r>
    </w:p>
    <w:p w14:paraId="6BF4C457" w14:textId="77777777" w:rsidR="007769E4" w:rsidRDefault="007769E4" w:rsidP="00061F86">
      <w:pPr>
        <w:pStyle w:val="Default"/>
        <w:jc w:val="both"/>
        <w:rPr>
          <w:rFonts w:ascii="Arial" w:hAnsi="Arial" w:cs="Arial"/>
          <w:sz w:val="22"/>
          <w:szCs w:val="22"/>
        </w:rPr>
      </w:pPr>
    </w:p>
    <w:p w14:paraId="281D3019" w14:textId="77777777" w:rsidR="00061F86" w:rsidRDefault="00061F86" w:rsidP="007769E4">
      <w:pPr>
        <w:pStyle w:val="Default"/>
        <w:jc w:val="both"/>
        <w:rPr>
          <w:rFonts w:ascii="Arial" w:hAnsi="Arial" w:cs="Arial"/>
          <w:sz w:val="22"/>
          <w:szCs w:val="22"/>
        </w:rPr>
      </w:pPr>
      <w:r w:rsidRPr="00204508">
        <w:rPr>
          <w:rFonts w:ascii="Arial" w:hAnsi="Arial" w:cs="Arial"/>
          <w:sz w:val="22"/>
          <w:szCs w:val="22"/>
        </w:rPr>
        <w:t>The patient, whether in transit or in a hospital setting, can only sit up between 30</w:t>
      </w:r>
      <w:r w:rsidRPr="00204508">
        <w:rPr>
          <w:rFonts w:cs="Arial"/>
          <w:sz w:val="22"/>
          <w:szCs w:val="22"/>
        </w:rPr>
        <w:t>‐</w:t>
      </w:r>
      <w:r w:rsidRPr="00204508">
        <w:rPr>
          <w:rFonts w:ascii="Arial" w:hAnsi="Arial" w:cs="Arial"/>
          <w:sz w:val="22"/>
          <w:szCs w:val="22"/>
        </w:rPr>
        <w:t>45 degrees so that the IABP catheter does not become occluded, and to ensure it remains in the optimal position.</w:t>
      </w:r>
    </w:p>
    <w:p w14:paraId="02CAF78B" w14:textId="77777777" w:rsidR="007769E4" w:rsidRPr="00204508" w:rsidRDefault="007769E4" w:rsidP="007769E4">
      <w:pPr>
        <w:pStyle w:val="Default"/>
        <w:jc w:val="both"/>
        <w:rPr>
          <w:rFonts w:ascii="Arial" w:hAnsi="Arial" w:cs="Arial"/>
          <w:sz w:val="22"/>
          <w:szCs w:val="22"/>
        </w:rPr>
      </w:pPr>
    </w:p>
    <w:p w14:paraId="3F873569" w14:textId="77777777" w:rsidR="00061F86" w:rsidRPr="00204508" w:rsidRDefault="00061F86" w:rsidP="007769E4">
      <w:pPr>
        <w:pStyle w:val="Default"/>
        <w:jc w:val="both"/>
        <w:rPr>
          <w:rFonts w:ascii="Arial" w:hAnsi="Arial" w:cs="Arial"/>
          <w:sz w:val="22"/>
          <w:szCs w:val="22"/>
        </w:rPr>
      </w:pPr>
      <w:proofErr w:type="gramStart"/>
      <w:r w:rsidRPr="00204508">
        <w:rPr>
          <w:rFonts w:ascii="Arial" w:hAnsi="Arial" w:cs="Arial"/>
          <w:sz w:val="22"/>
          <w:szCs w:val="22"/>
        </w:rPr>
        <w:t>If</w:t>
      </w:r>
      <w:proofErr w:type="gramEnd"/>
      <w:r w:rsidRPr="00204508">
        <w:rPr>
          <w:rFonts w:ascii="Arial" w:hAnsi="Arial" w:cs="Arial"/>
          <w:sz w:val="22"/>
          <w:szCs w:val="22"/>
        </w:rPr>
        <w:t xml:space="preserve"> however the patient were to suffer a cardiac arrest during transfer it is advised you change the “trigger source” from “ECG” to “Pressure”. This is because the ECG trigger works on </w:t>
      </w:r>
      <w:r w:rsidR="007769E4">
        <w:rPr>
          <w:rFonts w:ascii="Arial" w:hAnsi="Arial" w:cs="Arial"/>
          <w:sz w:val="22"/>
          <w:szCs w:val="22"/>
        </w:rPr>
        <w:t>d</w:t>
      </w:r>
      <w:r w:rsidRPr="00204508">
        <w:rPr>
          <w:rFonts w:ascii="Arial" w:hAnsi="Arial" w:cs="Arial"/>
          <w:sz w:val="22"/>
          <w:szCs w:val="22"/>
        </w:rPr>
        <w:t>etecting the QRS complex and the “Pressure” trigger recognises systolic events like cardiac compression.</w:t>
      </w:r>
    </w:p>
    <w:p w14:paraId="4118D38A" w14:textId="77777777" w:rsidR="007769E4" w:rsidRDefault="007769E4" w:rsidP="00061F86">
      <w:pPr>
        <w:pStyle w:val="Default"/>
        <w:jc w:val="both"/>
        <w:rPr>
          <w:rFonts w:ascii="Arial" w:hAnsi="Arial" w:cs="Arial"/>
          <w:sz w:val="22"/>
          <w:szCs w:val="22"/>
        </w:rPr>
      </w:pPr>
    </w:p>
    <w:p w14:paraId="7078302B" w14:textId="77777777" w:rsidR="00061F86" w:rsidRDefault="00061F86" w:rsidP="002C3830">
      <w:pPr>
        <w:pStyle w:val="Default"/>
        <w:jc w:val="both"/>
        <w:rPr>
          <w:rFonts w:ascii="Arial" w:hAnsi="Arial" w:cs="Arial"/>
          <w:sz w:val="22"/>
          <w:szCs w:val="22"/>
        </w:rPr>
      </w:pPr>
      <w:r w:rsidRPr="00204508">
        <w:rPr>
          <w:rFonts w:ascii="Arial" w:hAnsi="Arial" w:cs="Arial"/>
          <w:sz w:val="22"/>
          <w:szCs w:val="22"/>
        </w:rPr>
        <w:t xml:space="preserve">The IABP has a help menu and every time the alarm sounds a menu appears telling the user the problem and how to overcome it. The machine only has one alarm and is easily silenced if </w:t>
      </w:r>
      <w:r w:rsidR="002C3830">
        <w:rPr>
          <w:rFonts w:ascii="Arial" w:hAnsi="Arial" w:cs="Arial"/>
          <w:sz w:val="22"/>
          <w:szCs w:val="22"/>
        </w:rPr>
        <w:t>a</w:t>
      </w:r>
      <w:r w:rsidRPr="00204508">
        <w:rPr>
          <w:rFonts w:ascii="Arial" w:hAnsi="Arial" w:cs="Arial"/>
          <w:sz w:val="22"/>
          <w:szCs w:val="22"/>
        </w:rPr>
        <w:t>ppropriate. The helium the machine uses lasts for up to three months with constant use and the IABP menu screen alerts the user two hours before the helium bottle is empty.</w:t>
      </w:r>
    </w:p>
    <w:p w14:paraId="4DDCD60F" w14:textId="77777777" w:rsidR="002C3830" w:rsidRPr="00204508" w:rsidRDefault="002C3830" w:rsidP="002C3830">
      <w:pPr>
        <w:pStyle w:val="Default"/>
        <w:jc w:val="both"/>
        <w:rPr>
          <w:rFonts w:ascii="Arial" w:hAnsi="Arial" w:cs="Arial"/>
          <w:sz w:val="22"/>
          <w:szCs w:val="22"/>
        </w:rPr>
      </w:pPr>
    </w:p>
    <w:p w14:paraId="2C0CE1C8" w14:textId="14C32D27" w:rsidR="00061F86" w:rsidRPr="00204508" w:rsidRDefault="00061F86" w:rsidP="002C3830">
      <w:pPr>
        <w:pStyle w:val="Default"/>
        <w:jc w:val="both"/>
        <w:rPr>
          <w:rFonts w:ascii="Arial" w:hAnsi="Arial" w:cs="Arial"/>
          <w:sz w:val="22"/>
          <w:szCs w:val="22"/>
        </w:rPr>
      </w:pPr>
      <w:r w:rsidRPr="00204508">
        <w:rPr>
          <w:rFonts w:ascii="Arial" w:hAnsi="Arial" w:cs="Arial"/>
          <w:sz w:val="22"/>
          <w:szCs w:val="22"/>
        </w:rPr>
        <w:t>If the IABP is in standby for more than thirty minutes the machine will tell you this and it means it cannot be re</w:t>
      </w:r>
      <w:r w:rsidRPr="00204508">
        <w:rPr>
          <w:rFonts w:cs="Arial"/>
          <w:sz w:val="22"/>
          <w:szCs w:val="22"/>
        </w:rPr>
        <w:t>‐</w:t>
      </w:r>
      <w:r w:rsidRPr="00204508">
        <w:rPr>
          <w:rFonts w:ascii="Arial" w:hAnsi="Arial" w:cs="Arial"/>
          <w:sz w:val="22"/>
          <w:szCs w:val="22"/>
        </w:rPr>
        <w:t xml:space="preserve">started, this is because blood clots will have had the time to settle on the balloon and if it were to be restarted it could have detrimental effects on the patient. </w:t>
      </w:r>
      <w:r w:rsidR="001A0EAF" w:rsidRPr="00204508">
        <w:rPr>
          <w:rFonts w:ascii="Arial" w:hAnsi="Arial" w:cs="Arial"/>
          <w:sz w:val="22"/>
          <w:szCs w:val="22"/>
        </w:rPr>
        <w:t>Therefore,</w:t>
      </w:r>
      <w:r w:rsidRPr="00204508">
        <w:rPr>
          <w:rFonts w:ascii="Arial" w:hAnsi="Arial" w:cs="Arial"/>
          <w:sz w:val="22"/>
          <w:szCs w:val="22"/>
        </w:rPr>
        <w:t xml:space="preserve"> the balloon needs to be removed and this is a medical responsibility only.</w:t>
      </w:r>
    </w:p>
    <w:p w14:paraId="053E7174" w14:textId="77777777" w:rsidR="002C3830" w:rsidRDefault="002C3830" w:rsidP="00061F86">
      <w:pPr>
        <w:pStyle w:val="Default"/>
        <w:jc w:val="both"/>
        <w:rPr>
          <w:rFonts w:ascii="Arial" w:hAnsi="Arial" w:cs="Arial"/>
          <w:sz w:val="22"/>
          <w:szCs w:val="22"/>
        </w:rPr>
      </w:pPr>
    </w:p>
    <w:p w14:paraId="479320AB" w14:textId="77777777" w:rsidR="00061F86" w:rsidRPr="00204508" w:rsidRDefault="002C3830" w:rsidP="00061F86">
      <w:pPr>
        <w:pStyle w:val="Default"/>
        <w:jc w:val="both"/>
        <w:rPr>
          <w:rFonts w:ascii="Arial" w:hAnsi="Arial" w:cs="Arial"/>
          <w:sz w:val="22"/>
          <w:szCs w:val="22"/>
        </w:rPr>
      </w:pPr>
      <w:r>
        <w:rPr>
          <w:rFonts w:ascii="Arial" w:hAnsi="Arial" w:cs="Arial"/>
          <w:sz w:val="22"/>
          <w:szCs w:val="22"/>
        </w:rPr>
        <w:t>R</w:t>
      </w:r>
      <w:r w:rsidR="00061F86" w:rsidRPr="00204508">
        <w:rPr>
          <w:rFonts w:ascii="Arial" w:hAnsi="Arial" w:cs="Arial"/>
          <w:sz w:val="22"/>
          <w:szCs w:val="22"/>
        </w:rPr>
        <w:t xml:space="preserve">egular observations should be carried out on the patient with an IABP at least every 60 </w:t>
      </w:r>
      <w:r>
        <w:rPr>
          <w:rFonts w:ascii="Arial" w:hAnsi="Arial" w:cs="Arial"/>
          <w:sz w:val="22"/>
          <w:szCs w:val="22"/>
        </w:rPr>
        <w:t>m</w:t>
      </w:r>
      <w:r w:rsidR="00061F86" w:rsidRPr="00204508">
        <w:rPr>
          <w:rFonts w:ascii="Arial" w:hAnsi="Arial" w:cs="Arial"/>
          <w:sz w:val="22"/>
          <w:szCs w:val="22"/>
        </w:rPr>
        <w:t>inutes. Below are just a few ex</w:t>
      </w:r>
      <w:r>
        <w:rPr>
          <w:rFonts w:ascii="Arial" w:hAnsi="Arial" w:cs="Arial"/>
          <w:sz w:val="22"/>
          <w:szCs w:val="22"/>
        </w:rPr>
        <w:t>a</w:t>
      </w:r>
      <w:r w:rsidRPr="00204508">
        <w:rPr>
          <w:rFonts w:ascii="Arial" w:hAnsi="Arial" w:cs="Arial"/>
          <w:sz w:val="22"/>
          <w:szCs w:val="22"/>
        </w:rPr>
        <w:t>mples of the observations needed</w:t>
      </w:r>
    </w:p>
    <w:p w14:paraId="72591C6E" w14:textId="77777777" w:rsidR="00061F86" w:rsidRPr="00204508" w:rsidRDefault="00061F86" w:rsidP="00061F86">
      <w:pPr>
        <w:pStyle w:val="Default"/>
        <w:rPr>
          <w:rFonts w:ascii="Arial" w:hAnsi="Arial" w:cs="Arial"/>
          <w:sz w:val="22"/>
          <w:szCs w:val="22"/>
        </w:rPr>
      </w:pPr>
    </w:p>
    <w:p w14:paraId="5FA49FC5" w14:textId="2A9BFE8C" w:rsidR="002C3830" w:rsidRDefault="00061F86" w:rsidP="00061F86">
      <w:pPr>
        <w:pStyle w:val="Default"/>
        <w:rPr>
          <w:rFonts w:ascii="Arial" w:hAnsi="Arial" w:cs="Arial"/>
          <w:sz w:val="22"/>
          <w:szCs w:val="22"/>
        </w:rPr>
      </w:pPr>
      <w:r w:rsidRPr="00204508">
        <w:rPr>
          <w:rFonts w:ascii="Arial" w:hAnsi="Arial" w:cs="Arial"/>
          <w:b/>
          <w:bCs/>
          <w:sz w:val="22"/>
          <w:szCs w:val="22"/>
        </w:rPr>
        <w:t xml:space="preserve">Check left radial pulse </w:t>
      </w:r>
      <w:r w:rsidRPr="00204508">
        <w:rPr>
          <w:rFonts w:cs="Arial"/>
          <w:sz w:val="22"/>
          <w:szCs w:val="22"/>
        </w:rPr>
        <w:t>‐</w:t>
      </w:r>
      <w:r w:rsidRPr="00204508">
        <w:rPr>
          <w:rFonts w:ascii="Arial" w:hAnsi="Arial" w:cs="Arial"/>
          <w:sz w:val="22"/>
          <w:szCs w:val="22"/>
        </w:rPr>
        <w:t xml:space="preserve"> If the radial pulse changes/diminishes this may be an indication of the intra</w:t>
      </w:r>
      <w:r w:rsidRPr="00204508">
        <w:rPr>
          <w:rFonts w:cs="Arial"/>
          <w:sz w:val="22"/>
          <w:szCs w:val="22"/>
        </w:rPr>
        <w:t>‐</w:t>
      </w:r>
      <w:r w:rsidRPr="00204508">
        <w:rPr>
          <w:rFonts w:ascii="Arial" w:hAnsi="Arial" w:cs="Arial"/>
          <w:sz w:val="22"/>
          <w:szCs w:val="22"/>
        </w:rPr>
        <w:t>aortic balloon migrating and occluding the</w:t>
      </w:r>
      <w:r w:rsidR="00163DEE">
        <w:rPr>
          <w:rFonts w:ascii="Arial" w:hAnsi="Arial" w:cs="Arial"/>
          <w:sz w:val="22"/>
          <w:szCs w:val="22"/>
        </w:rPr>
        <w:t xml:space="preserve"> left subclavian</w:t>
      </w:r>
      <w:r w:rsidRPr="00204508">
        <w:rPr>
          <w:rFonts w:ascii="Arial" w:hAnsi="Arial" w:cs="Arial"/>
          <w:sz w:val="22"/>
          <w:szCs w:val="22"/>
        </w:rPr>
        <w:t xml:space="preserve"> artery </w:t>
      </w:r>
      <w:r w:rsidRPr="00204508">
        <w:rPr>
          <w:rFonts w:ascii="Arial" w:hAnsi="Arial" w:cs="Arial"/>
          <w:sz w:val="22"/>
          <w:szCs w:val="22"/>
        </w:rPr>
        <w:t xml:space="preserve"> </w:t>
      </w:r>
    </w:p>
    <w:p w14:paraId="4992337D" w14:textId="77777777" w:rsidR="00061F86" w:rsidRPr="00204508" w:rsidRDefault="00061F86" w:rsidP="00061F86">
      <w:pPr>
        <w:pStyle w:val="Default"/>
        <w:rPr>
          <w:rFonts w:ascii="Arial" w:hAnsi="Arial" w:cs="Arial"/>
          <w:sz w:val="22"/>
          <w:szCs w:val="22"/>
        </w:rPr>
      </w:pPr>
      <w:r w:rsidRPr="00204508">
        <w:rPr>
          <w:rFonts w:ascii="Arial" w:hAnsi="Arial" w:cs="Arial"/>
          <w:b/>
          <w:bCs/>
          <w:sz w:val="22"/>
          <w:szCs w:val="22"/>
        </w:rPr>
        <w:t xml:space="preserve">Observe insertion site </w:t>
      </w:r>
      <w:r w:rsidRPr="00204508">
        <w:rPr>
          <w:rFonts w:cs="Arial"/>
          <w:sz w:val="22"/>
          <w:szCs w:val="22"/>
        </w:rPr>
        <w:t>‐</w:t>
      </w:r>
      <w:r w:rsidRPr="00204508">
        <w:rPr>
          <w:rFonts w:ascii="Arial" w:hAnsi="Arial" w:cs="Arial"/>
          <w:sz w:val="22"/>
          <w:szCs w:val="22"/>
        </w:rPr>
        <w:t xml:space="preserve"> This is so the health care professional can observe for signs of bleeding </w:t>
      </w:r>
    </w:p>
    <w:p w14:paraId="08CE23F8" w14:textId="77777777" w:rsidR="002C3830" w:rsidRDefault="00061F86" w:rsidP="00061F86">
      <w:pPr>
        <w:pStyle w:val="Default"/>
        <w:rPr>
          <w:rFonts w:ascii="Arial" w:hAnsi="Arial" w:cs="Arial"/>
          <w:sz w:val="22"/>
          <w:szCs w:val="22"/>
        </w:rPr>
      </w:pPr>
      <w:r w:rsidRPr="00204508">
        <w:rPr>
          <w:rFonts w:ascii="Arial" w:hAnsi="Arial" w:cs="Arial"/>
          <w:b/>
          <w:bCs/>
          <w:sz w:val="22"/>
          <w:szCs w:val="22"/>
        </w:rPr>
        <w:t xml:space="preserve">Check pedal pulse </w:t>
      </w:r>
      <w:r w:rsidRPr="00204508">
        <w:rPr>
          <w:rFonts w:cs="Arial"/>
          <w:sz w:val="22"/>
          <w:szCs w:val="22"/>
        </w:rPr>
        <w:t>‐</w:t>
      </w:r>
      <w:r w:rsidRPr="00204508">
        <w:rPr>
          <w:rFonts w:ascii="Arial" w:hAnsi="Arial" w:cs="Arial"/>
          <w:sz w:val="22"/>
          <w:szCs w:val="22"/>
        </w:rPr>
        <w:t xml:space="preserve"> If the pedal pulse changes/diminishes this may be an indication that the limb is becoming ischemic </w:t>
      </w:r>
    </w:p>
    <w:p w14:paraId="6746A799" w14:textId="77777777" w:rsidR="002C3830" w:rsidRDefault="00061F86" w:rsidP="00061F86">
      <w:pPr>
        <w:pStyle w:val="Default"/>
        <w:rPr>
          <w:rFonts w:ascii="Arial" w:hAnsi="Arial" w:cs="Arial"/>
          <w:sz w:val="22"/>
          <w:szCs w:val="22"/>
        </w:rPr>
      </w:pPr>
      <w:r w:rsidRPr="00204508">
        <w:rPr>
          <w:rFonts w:ascii="Arial" w:hAnsi="Arial" w:cs="Arial"/>
          <w:b/>
          <w:bCs/>
          <w:sz w:val="22"/>
          <w:szCs w:val="22"/>
        </w:rPr>
        <w:t xml:space="preserve">Inspect tubing for signs of blood </w:t>
      </w:r>
      <w:r w:rsidRPr="00204508">
        <w:rPr>
          <w:rFonts w:cs="Arial"/>
          <w:sz w:val="22"/>
          <w:szCs w:val="22"/>
        </w:rPr>
        <w:t>‐</w:t>
      </w:r>
      <w:r w:rsidRPr="00204508">
        <w:rPr>
          <w:rFonts w:ascii="Arial" w:hAnsi="Arial" w:cs="Arial"/>
          <w:sz w:val="22"/>
          <w:szCs w:val="22"/>
        </w:rPr>
        <w:t xml:space="preserve"> If this occurs it means the balloon is damaged and treatment should be abandoned immediately</w:t>
      </w:r>
    </w:p>
    <w:p w14:paraId="1C9895DD" w14:textId="2BC140FD" w:rsidR="00E74FC6" w:rsidRPr="007169B5" w:rsidRDefault="00061F86" w:rsidP="007169B5">
      <w:pPr>
        <w:pStyle w:val="Default"/>
        <w:rPr>
          <w:rFonts w:ascii="Arial" w:hAnsi="Arial" w:cs="Arial"/>
          <w:sz w:val="22"/>
          <w:szCs w:val="22"/>
        </w:rPr>
      </w:pPr>
      <w:r w:rsidRPr="00204508">
        <w:rPr>
          <w:rFonts w:ascii="Arial" w:hAnsi="Arial" w:cs="Arial"/>
          <w:b/>
          <w:bCs/>
          <w:sz w:val="22"/>
          <w:szCs w:val="22"/>
        </w:rPr>
        <w:t xml:space="preserve">Monitor for decreased urinary output </w:t>
      </w:r>
      <w:r w:rsidRPr="00204508">
        <w:rPr>
          <w:rFonts w:cs="Arial"/>
          <w:sz w:val="22"/>
          <w:szCs w:val="22"/>
        </w:rPr>
        <w:t>‐</w:t>
      </w:r>
      <w:r w:rsidRPr="00204508">
        <w:rPr>
          <w:rFonts w:ascii="Arial" w:hAnsi="Arial" w:cs="Arial"/>
          <w:sz w:val="22"/>
          <w:szCs w:val="22"/>
        </w:rPr>
        <w:t xml:space="preserve"> If this is the case it could be that the intra</w:t>
      </w:r>
      <w:r w:rsidRPr="00204508">
        <w:rPr>
          <w:rFonts w:cs="Arial"/>
          <w:sz w:val="22"/>
          <w:szCs w:val="22"/>
        </w:rPr>
        <w:t>‐</w:t>
      </w:r>
      <w:r w:rsidRPr="00204508">
        <w:rPr>
          <w:rFonts w:ascii="Arial" w:hAnsi="Arial" w:cs="Arial"/>
          <w:sz w:val="22"/>
          <w:szCs w:val="22"/>
        </w:rPr>
        <w:t xml:space="preserve">aortic balloon is occluding the renal arteries </w:t>
      </w:r>
    </w:p>
    <w:p w14:paraId="72DF39DC" w14:textId="77777777" w:rsidR="005C528F" w:rsidRDefault="005C528F">
      <w:pPr>
        <w:rPr>
          <w:rFonts w:ascii="Times New Roman" w:eastAsia="Times New Roman" w:hAnsi="Times New Roman" w:cs="Times New Roman"/>
          <w:b/>
          <w:bCs/>
          <w:kern w:val="36"/>
          <w:sz w:val="28"/>
          <w:szCs w:val="48"/>
          <w:lang w:val="en-US"/>
        </w:rPr>
      </w:pPr>
      <w:bookmarkStart w:id="49" w:name="AppendixD"/>
      <w:bookmarkEnd w:id="49"/>
      <w:r>
        <w:br w:type="page"/>
      </w:r>
    </w:p>
    <w:p w14:paraId="10ADC5F5" w14:textId="1E3F063E" w:rsidR="00D13C37" w:rsidRDefault="008819B1" w:rsidP="00150BD1">
      <w:pPr>
        <w:pStyle w:val="Heading1"/>
      </w:pPr>
      <w:bookmarkStart w:id="50" w:name="_Toc51750989"/>
      <w:r>
        <w:t>Appendix D</w:t>
      </w:r>
      <w:r w:rsidR="00150BD1">
        <w:t xml:space="preserve"> </w:t>
      </w:r>
      <w:r w:rsidR="00D13C37" w:rsidRPr="00E74FC6">
        <w:t>Transferring the Neuro</w:t>
      </w:r>
      <w:r w:rsidR="00D13C37">
        <w:t xml:space="preserve"> Patient</w:t>
      </w:r>
      <w:bookmarkEnd w:id="50"/>
    </w:p>
    <w:p w14:paraId="7590079D" w14:textId="59293E11" w:rsidR="00912951" w:rsidRPr="00FE2B70" w:rsidRDefault="00912951" w:rsidP="00912951">
      <w:pPr>
        <w:pStyle w:val="Default"/>
        <w:jc w:val="both"/>
        <w:rPr>
          <w:rFonts w:ascii="Arial" w:hAnsi="Arial" w:cs="Arial"/>
          <w:bCs/>
          <w:sz w:val="22"/>
          <w:szCs w:val="22"/>
        </w:rPr>
      </w:pPr>
      <w:r w:rsidRPr="00FE2B70">
        <w:rPr>
          <w:rFonts w:ascii="Arial" w:hAnsi="Arial" w:cs="Arial"/>
          <w:bCs/>
          <w:sz w:val="22"/>
          <w:szCs w:val="22"/>
        </w:rPr>
        <w:t xml:space="preserve">The main causes of secondary brain damage are raised intracranial pressure (ICP), hypotension, hypoxia, hypercarbia, cardiovascular </w:t>
      </w:r>
      <w:r w:rsidR="005C528F" w:rsidRPr="00FE2B70">
        <w:rPr>
          <w:rFonts w:ascii="Arial" w:hAnsi="Arial" w:cs="Arial"/>
          <w:bCs/>
          <w:sz w:val="22"/>
          <w:szCs w:val="22"/>
        </w:rPr>
        <w:t>instability,</w:t>
      </w:r>
      <w:r w:rsidRPr="00FE2B70">
        <w:rPr>
          <w:rFonts w:ascii="Arial" w:hAnsi="Arial" w:cs="Arial"/>
          <w:bCs/>
          <w:sz w:val="22"/>
          <w:szCs w:val="22"/>
        </w:rPr>
        <w:t xml:space="preserve"> and hyperpyrexia. Most principles of safe transfer are common in all seriously ill patients but there are some specific </w:t>
      </w:r>
      <w:r w:rsidR="007E6EB4" w:rsidRPr="00FE2B70">
        <w:rPr>
          <w:rFonts w:ascii="Arial" w:hAnsi="Arial" w:cs="Arial"/>
          <w:bCs/>
          <w:sz w:val="22"/>
          <w:szCs w:val="22"/>
        </w:rPr>
        <w:t>features</w:t>
      </w:r>
      <w:r w:rsidRPr="00FE2B70">
        <w:rPr>
          <w:rFonts w:ascii="Arial" w:hAnsi="Arial" w:cs="Arial"/>
          <w:bCs/>
          <w:sz w:val="22"/>
          <w:szCs w:val="22"/>
        </w:rPr>
        <w:t xml:space="preserve"> that apply </w:t>
      </w:r>
      <w:r w:rsidR="00281AC7" w:rsidRPr="00FE2B70">
        <w:rPr>
          <w:rFonts w:ascii="Arial" w:hAnsi="Arial" w:cs="Arial"/>
          <w:bCs/>
          <w:sz w:val="22"/>
          <w:szCs w:val="22"/>
        </w:rPr>
        <w:t>to</w:t>
      </w:r>
      <w:r w:rsidRPr="00FE2B70">
        <w:rPr>
          <w:rFonts w:ascii="Arial" w:hAnsi="Arial" w:cs="Arial"/>
          <w:bCs/>
          <w:sz w:val="22"/>
          <w:szCs w:val="22"/>
        </w:rPr>
        <w:t xml:space="preserve"> those with acute brain injury.</w:t>
      </w:r>
    </w:p>
    <w:p w14:paraId="31811A68" w14:textId="77777777" w:rsidR="00912951" w:rsidRPr="00FE2B70" w:rsidRDefault="00912951" w:rsidP="00912951">
      <w:pPr>
        <w:pStyle w:val="Default"/>
        <w:jc w:val="both"/>
        <w:rPr>
          <w:rFonts w:ascii="Arial" w:hAnsi="Arial" w:cs="Arial"/>
          <w:sz w:val="22"/>
          <w:szCs w:val="22"/>
        </w:rPr>
      </w:pPr>
      <w:r w:rsidRPr="00FE2B70">
        <w:rPr>
          <w:rFonts w:ascii="Arial" w:hAnsi="Arial" w:cs="Arial"/>
          <w:bCs/>
          <w:sz w:val="22"/>
          <w:szCs w:val="22"/>
        </w:rPr>
        <w:t xml:space="preserve"> </w:t>
      </w:r>
    </w:p>
    <w:p w14:paraId="40DED1BC" w14:textId="531FBC1A" w:rsidR="00E74FC6" w:rsidRPr="00FE2B70" w:rsidRDefault="00912951" w:rsidP="00235CCE">
      <w:pPr>
        <w:rPr>
          <w:rFonts w:ascii="Arial" w:hAnsi="Arial" w:cs="Arial"/>
        </w:rPr>
      </w:pPr>
      <w:r w:rsidRPr="00FE2B70">
        <w:rPr>
          <w:rFonts w:ascii="Arial" w:hAnsi="Arial" w:cs="Arial"/>
          <w:noProof/>
        </w:rPr>
        <w:drawing>
          <wp:inline distT="0" distB="0" distL="0" distR="0" wp14:anchorId="5DFC1D0E" wp14:editId="2BF390D5">
            <wp:extent cx="2619375" cy="2845671"/>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619375" cy="2845671"/>
                    </a:xfrm>
                    <a:prstGeom prst="rect">
                      <a:avLst/>
                    </a:prstGeom>
                    <a:noFill/>
                    <a:ln w="9525">
                      <a:noFill/>
                      <a:miter lim="800000"/>
                      <a:headEnd/>
                      <a:tailEnd/>
                    </a:ln>
                  </pic:spPr>
                </pic:pic>
              </a:graphicData>
            </a:graphic>
          </wp:inline>
        </w:drawing>
      </w:r>
      <w:r w:rsidRPr="00FE2B70">
        <w:rPr>
          <w:rFonts w:ascii="Arial" w:hAnsi="Arial" w:cs="Arial"/>
        </w:rPr>
        <w:tab/>
        <w:t xml:space="preserve">CT Image of </w:t>
      </w:r>
      <w:r w:rsidR="006319B4">
        <w:rPr>
          <w:rFonts w:ascii="Arial" w:hAnsi="Arial" w:cs="Arial"/>
        </w:rPr>
        <w:t>Extrad</w:t>
      </w:r>
      <w:r w:rsidRPr="00FE2B70">
        <w:rPr>
          <w:rFonts w:ascii="Arial" w:hAnsi="Arial" w:cs="Arial"/>
        </w:rPr>
        <w:t>ural Bleed</w:t>
      </w:r>
    </w:p>
    <w:p w14:paraId="3F20FDDA" w14:textId="4DC5B598" w:rsidR="00912951" w:rsidRPr="00FE2B70" w:rsidRDefault="00912951" w:rsidP="00235CCE">
      <w:pPr>
        <w:rPr>
          <w:rFonts w:ascii="Arial" w:hAnsi="Arial" w:cs="Arial"/>
        </w:rPr>
      </w:pPr>
      <w:r w:rsidRPr="00FE2B70">
        <w:rPr>
          <w:rFonts w:ascii="Arial" w:hAnsi="Arial" w:cs="Arial"/>
        </w:rPr>
        <w:t>These specific features have been identified by Association of Anaesthetics of Great Britain and Ireland and recommendations have been published (AAGBI 20</w:t>
      </w:r>
      <w:r w:rsidR="006319B4">
        <w:rPr>
          <w:rFonts w:ascii="Arial" w:hAnsi="Arial" w:cs="Arial"/>
        </w:rPr>
        <w:t>19</w:t>
      </w:r>
      <w:r w:rsidRPr="00FE2B70">
        <w:rPr>
          <w:rFonts w:ascii="Arial" w:hAnsi="Arial" w:cs="Arial"/>
        </w:rPr>
        <w:t>) these are summarised below.</w:t>
      </w:r>
    </w:p>
    <w:p w14:paraId="6FB764E4" w14:textId="77777777" w:rsidR="00912951" w:rsidRPr="00FE2B70" w:rsidRDefault="00912951" w:rsidP="00912951">
      <w:pPr>
        <w:pStyle w:val="Default"/>
        <w:spacing w:after="120"/>
        <w:jc w:val="both"/>
        <w:rPr>
          <w:rFonts w:ascii="Arial" w:hAnsi="Arial" w:cs="Arial"/>
          <w:sz w:val="22"/>
          <w:szCs w:val="22"/>
        </w:rPr>
      </w:pPr>
      <w:r w:rsidRPr="00FE2B70">
        <w:rPr>
          <w:rFonts w:ascii="Arial" w:hAnsi="Arial" w:cs="Arial"/>
          <w:b/>
          <w:bCs/>
          <w:sz w:val="22"/>
          <w:szCs w:val="22"/>
        </w:rPr>
        <w:t>It is fundamental that these clinical parameters should be maintained throughout transfer:</w:t>
      </w:r>
    </w:p>
    <w:p w14:paraId="69A670B8" w14:textId="26A259AA" w:rsidR="00912951" w:rsidRPr="00FE2B70" w:rsidRDefault="00912951" w:rsidP="00BC106E">
      <w:pPr>
        <w:pStyle w:val="Default"/>
        <w:numPr>
          <w:ilvl w:val="0"/>
          <w:numId w:val="17"/>
        </w:numPr>
        <w:rPr>
          <w:rFonts w:ascii="Arial" w:hAnsi="Arial" w:cs="Arial"/>
          <w:sz w:val="22"/>
          <w:szCs w:val="22"/>
        </w:rPr>
      </w:pPr>
      <w:r w:rsidRPr="00FE2B70">
        <w:rPr>
          <w:rFonts w:ascii="Arial" w:hAnsi="Arial" w:cs="Arial"/>
          <w:sz w:val="22"/>
          <w:szCs w:val="22"/>
        </w:rPr>
        <w:t>mean</w:t>
      </w:r>
      <w:r w:rsidR="003E69E6" w:rsidRPr="00FE2B70">
        <w:rPr>
          <w:rFonts w:ascii="Arial" w:hAnsi="Arial" w:cs="Arial"/>
          <w:sz w:val="22"/>
          <w:szCs w:val="22"/>
        </w:rPr>
        <w:t xml:space="preserve"> </w:t>
      </w:r>
      <w:r w:rsidRPr="00FE2B70">
        <w:rPr>
          <w:rFonts w:ascii="Arial" w:hAnsi="Arial" w:cs="Arial"/>
          <w:sz w:val="22"/>
          <w:szCs w:val="22"/>
        </w:rPr>
        <w:t>Blood Pressure &gt;80mmH</w:t>
      </w:r>
      <w:r w:rsidR="006319B4">
        <w:rPr>
          <w:rFonts w:ascii="Arial" w:hAnsi="Arial" w:cs="Arial"/>
          <w:sz w:val="22"/>
          <w:szCs w:val="22"/>
        </w:rPr>
        <w:t>g</w:t>
      </w:r>
      <w:r w:rsidRPr="00FE2B70">
        <w:rPr>
          <w:rFonts w:ascii="Arial" w:hAnsi="Arial" w:cs="Arial"/>
          <w:sz w:val="22"/>
          <w:szCs w:val="22"/>
        </w:rPr>
        <w:t xml:space="preserve"> </w:t>
      </w:r>
    </w:p>
    <w:p w14:paraId="313F2048" w14:textId="51B19768" w:rsidR="003E69E6" w:rsidRPr="00FE2B70" w:rsidRDefault="00912951" w:rsidP="00BC106E">
      <w:pPr>
        <w:pStyle w:val="Default"/>
        <w:numPr>
          <w:ilvl w:val="0"/>
          <w:numId w:val="17"/>
        </w:numPr>
        <w:rPr>
          <w:rFonts w:ascii="Arial" w:hAnsi="Arial" w:cs="Arial"/>
          <w:sz w:val="22"/>
          <w:szCs w:val="22"/>
        </w:rPr>
      </w:pPr>
      <w:r w:rsidRPr="00FE2B70">
        <w:rPr>
          <w:rFonts w:ascii="Arial" w:hAnsi="Arial" w:cs="Arial"/>
          <w:sz w:val="22"/>
          <w:szCs w:val="22"/>
        </w:rPr>
        <w:t>PaO</w:t>
      </w:r>
      <w:r w:rsidR="006319B4">
        <w:rPr>
          <w:rFonts w:ascii="Arial" w:hAnsi="Arial" w:cs="Arial"/>
          <w:sz w:val="22"/>
          <w:szCs w:val="22"/>
        </w:rPr>
        <w:t>2</w:t>
      </w:r>
      <w:r w:rsidRPr="00FE2B70">
        <w:rPr>
          <w:rFonts w:ascii="Arial" w:hAnsi="Arial" w:cs="Arial"/>
          <w:sz w:val="22"/>
          <w:szCs w:val="22"/>
        </w:rPr>
        <w:t xml:space="preserve">&gt;13kPa </w:t>
      </w:r>
    </w:p>
    <w:p w14:paraId="5DC63109" w14:textId="250A520A" w:rsidR="003E69E6" w:rsidRDefault="00912951" w:rsidP="00BC106E">
      <w:pPr>
        <w:pStyle w:val="Default"/>
        <w:numPr>
          <w:ilvl w:val="0"/>
          <w:numId w:val="17"/>
        </w:numPr>
        <w:rPr>
          <w:rFonts w:ascii="Arial" w:hAnsi="Arial" w:cs="Arial"/>
          <w:sz w:val="22"/>
          <w:szCs w:val="22"/>
        </w:rPr>
      </w:pPr>
      <w:r w:rsidRPr="00FE2B70">
        <w:rPr>
          <w:rFonts w:ascii="Arial" w:hAnsi="Arial" w:cs="Arial"/>
          <w:sz w:val="22"/>
          <w:szCs w:val="22"/>
        </w:rPr>
        <w:t>PaCO2 between 4.5 – 5.0 k Pa.</w:t>
      </w:r>
    </w:p>
    <w:p w14:paraId="17FA1AA2" w14:textId="761FD1AC" w:rsidR="006319B4" w:rsidRPr="006319B4" w:rsidRDefault="006319B4" w:rsidP="00BC106E">
      <w:pPr>
        <w:numPr>
          <w:ilvl w:val="0"/>
          <w:numId w:val="17"/>
        </w:numPr>
        <w:autoSpaceDE w:val="0"/>
        <w:autoSpaceDN w:val="0"/>
        <w:spacing w:after="0" w:line="240" w:lineRule="auto"/>
        <w:rPr>
          <w:rFonts w:ascii="Arial" w:hAnsi="Arial" w:cs="Arial"/>
          <w:color w:val="000000"/>
          <w:lang w:val="en-US"/>
        </w:rPr>
      </w:pPr>
      <w:r w:rsidRPr="006319B4">
        <w:rPr>
          <w:rFonts w:ascii="Arial" w:hAnsi="Arial" w:cs="Arial"/>
          <w:color w:val="000000"/>
          <w:lang w:val="en-US"/>
        </w:rPr>
        <w:t xml:space="preserve">hyperventilation is justified if there is clinical or radiological evidence of raised ICP but not to reduce below 4.0 k Pa </w:t>
      </w:r>
    </w:p>
    <w:p w14:paraId="4CED8448" w14:textId="77777777" w:rsidR="003E69E6" w:rsidRPr="00FE2B70" w:rsidRDefault="00912951" w:rsidP="00BC106E">
      <w:pPr>
        <w:pStyle w:val="Default"/>
        <w:numPr>
          <w:ilvl w:val="0"/>
          <w:numId w:val="17"/>
        </w:numPr>
        <w:rPr>
          <w:rFonts w:ascii="Arial" w:hAnsi="Arial" w:cs="Arial"/>
          <w:sz w:val="22"/>
          <w:szCs w:val="22"/>
        </w:rPr>
      </w:pPr>
      <w:r w:rsidRPr="00FE2B70">
        <w:rPr>
          <w:rFonts w:ascii="Arial" w:hAnsi="Arial" w:cs="Arial"/>
          <w:sz w:val="22"/>
          <w:szCs w:val="22"/>
        </w:rPr>
        <w:t xml:space="preserve">maintain normothermia. </w:t>
      </w:r>
    </w:p>
    <w:p w14:paraId="4EF89286" w14:textId="77777777" w:rsidR="003E69E6" w:rsidRPr="00FE2B70" w:rsidRDefault="00912951" w:rsidP="00BC106E">
      <w:pPr>
        <w:pStyle w:val="Default"/>
        <w:numPr>
          <w:ilvl w:val="0"/>
          <w:numId w:val="17"/>
        </w:numPr>
        <w:rPr>
          <w:rFonts w:ascii="Arial" w:hAnsi="Arial" w:cs="Arial"/>
          <w:sz w:val="22"/>
          <w:szCs w:val="22"/>
        </w:rPr>
      </w:pPr>
      <w:r w:rsidRPr="00FE2B70">
        <w:rPr>
          <w:rFonts w:ascii="Arial" w:hAnsi="Arial" w:cs="Arial"/>
          <w:sz w:val="22"/>
          <w:szCs w:val="22"/>
        </w:rPr>
        <w:t>large bore orogastric tube on free d</w:t>
      </w:r>
      <w:r w:rsidR="003E69E6" w:rsidRPr="00FE2B70">
        <w:rPr>
          <w:rFonts w:ascii="Arial" w:hAnsi="Arial" w:cs="Arial"/>
          <w:sz w:val="22"/>
          <w:szCs w:val="22"/>
        </w:rPr>
        <w:t>rainage.</w:t>
      </w:r>
    </w:p>
    <w:p w14:paraId="311A0CC0" w14:textId="77777777" w:rsidR="003E69E6" w:rsidRPr="00FE2B70" w:rsidRDefault="00912951" w:rsidP="00BC106E">
      <w:pPr>
        <w:pStyle w:val="Default"/>
        <w:numPr>
          <w:ilvl w:val="0"/>
          <w:numId w:val="17"/>
        </w:numPr>
        <w:rPr>
          <w:rFonts w:ascii="Arial" w:hAnsi="Arial" w:cs="Arial"/>
          <w:sz w:val="22"/>
          <w:szCs w:val="22"/>
        </w:rPr>
      </w:pPr>
      <w:r w:rsidRPr="00FE2B70">
        <w:rPr>
          <w:rFonts w:ascii="Arial" w:hAnsi="Arial" w:cs="Arial"/>
          <w:sz w:val="22"/>
          <w:szCs w:val="22"/>
        </w:rPr>
        <w:t>20 degree head up tilt – due regard</w:t>
      </w:r>
      <w:r w:rsidR="003E69E6" w:rsidRPr="00FE2B70">
        <w:rPr>
          <w:rFonts w:ascii="Arial" w:hAnsi="Arial" w:cs="Arial"/>
          <w:sz w:val="22"/>
          <w:szCs w:val="22"/>
        </w:rPr>
        <w:t xml:space="preserve"> to any possible spinal injury </w:t>
      </w:r>
    </w:p>
    <w:p w14:paraId="4F67F512" w14:textId="77777777" w:rsidR="00912951" w:rsidRPr="00FE2B70" w:rsidRDefault="00912951" w:rsidP="00BC106E">
      <w:pPr>
        <w:pStyle w:val="Default"/>
        <w:numPr>
          <w:ilvl w:val="0"/>
          <w:numId w:val="17"/>
        </w:numPr>
        <w:rPr>
          <w:rFonts w:ascii="Arial" w:hAnsi="Arial" w:cs="Arial"/>
          <w:sz w:val="22"/>
          <w:szCs w:val="22"/>
        </w:rPr>
      </w:pPr>
      <w:r w:rsidRPr="00FE2B70">
        <w:rPr>
          <w:rFonts w:ascii="Arial" w:hAnsi="Arial" w:cs="Arial"/>
          <w:sz w:val="22"/>
          <w:szCs w:val="22"/>
        </w:rPr>
        <w:t xml:space="preserve">maintain head in neutral alignment </w:t>
      </w:r>
    </w:p>
    <w:p w14:paraId="62318CC7" w14:textId="77777777" w:rsidR="003E69E6" w:rsidRPr="00FE2B70" w:rsidRDefault="003E69E6" w:rsidP="00912951">
      <w:pPr>
        <w:pStyle w:val="Default"/>
        <w:rPr>
          <w:rFonts w:ascii="Arial" w:hAnsi="Arial" w:cs="Arial"/>
          <w:sz w:val="22"/>
          <w:szCs w:val="22"/>
        </w:rPr>
      </w:pPr>
    </w:p>
    <w:p w14:paraId="19B9C964" w14:textId="77777777" w:rsidR="00150BD1" w:rsidRDefault="00150BD1">
      <w:pPr>
        <w:rPr>
          <w:rFonts w:ascii="Arial" w:hAnsi="Arial" w:cs="Arial"/>
          <w:b/>
          <w:bCs/>
          <w:color w:val="000000"/>
          <w:lang w:val="en-US"/>
        </w:rPr>
      </w:pPr>
      <w:r>
        <w:rPr>
          <w:rFonts w:ascii="Arial" w:hAnsi="Arial" w:cs="Arial"/>
          <w:b/>
          <w:bCs/>
        </w:rPr>
        <w:br w:type="page"/>
      </w:r>
    </w:p>
    <w:p w14:paraId="21F294F2" w14:textId="15B3470F" w:rsidR="00912951" w:rsidRPr="00FE2B70" w:rsidRDefault="003E69E6" w:rsidP="003E69E6">
      <w:pPr>
        <w:pStyle w:val="Default"/>
        <w:spacing w:after="120"/>
        <w:rPr>
          <w:rFonts w:ascii="Arial" w:hAnsi="Arial" w:cs="Arial"/>
          <w:b/>
          <w:bCs/>
          <w:sz w:val="22"/>
          <w:szCs w:val="22"/>
        </w:rPr>
      </w:pPr>
      <w:r w:rsidRPr="00FE2B70">
        <w:rPr>
          <w:rFonts w:ascii="Arial" w:hAnsi="Arial" w:cs="Arial"/>
          <w:b/>
          <w:bCs/>
          <w:sz w:val="22"/>
          <w:szCs w:val="22"/>
        </w:rPr>
        <w:t>Specific indications</w:t>
      </w:r>
      <w:r w:rsidR="00912951" w:rsidRPr="00FE2B70">
        <w:rPr>
          <w:rFonts w:ascii="Arial" w:hAnsi="Arial" w:cs="Arial"/>
          <w:b/>
          <w:bCs/>
          <w:sz w:val="22"/>
          <w:szCs w:val="22"/>
        </w:rPr>
        <w:t xml:space="preserve"> for Intubation &amp; Ventilation for transfer after Brain Injury</w:t>
      </w:r>
    </w:p>
    <w:p w14:paraId="7248DBE8" w14:textId="77777777" w:rsidR="003E69E6" w:rsidRPr="00FE2B70" w:rsidRDefault="003E69E6" w:rsidP="00BC106E">
      <w:pPr>
        <w:pStyle w:val="Default"/>
        <w:numPr>
          <w:ilvl w:val="0"/>
          <w:numId w:val="14"/>
        </w:numPr>
        <w:spacing w:after="120"/>
        <w:rPr>
          <w:rFonts w:ascii="Arial" w:hAnsi="Arial" w:cs="Arial"/>
          <w:sz w:val="22"/>
          <w:szCs w:val="22"/>
        </w:rPr>
      </w:pPr>
      <w:r w:rsidRPr="00FE2B70">
        <w:rPr>
          <w:rFonts w:ascii="Arial" w:hAnsi="Arial" w:cs="Arial"/>
          <w:sz w:val="22"/>
          <w:szCs w:val="22"/>
        </w:rPr>
        <w:t>GCS 8 or less</w:t>
      </w:r>
    </w:p>
    <w:p w14:paraId="702944DF" w14:textId="72937427" w:rsidR="00912951" w:rsidRPr="00FE2B70" w:rsidRDefault="00912951" w:rsidP="00BC106E">
      <w:pPr>
        <w:pStyle w:val="Default"/>
        <w:numPr>
          <w:ilvl w:val="0"/>
          <w:numId w:val="14"/>
        </w:numPr>
        <w:spacing w:after="120"/>
        <w:rPr>
          <w:rFonts w:ascii="Arial" w:hAnsi="Arial" w:cs="Arial"/>
          <w:sz w:val="22"/>
          <w:szCs w:val="22"/>
        </w:rPr>
      </w:pPr>
      <w:r w:rsidRPr="00FE2B70">
        <w:rPr>
          <w:rFonts w:ascii="Arial" w:hAnsi="Arial" w:cs="Arial"/>
          <w:sz w:val="22"/>
          <w:szCs w:val="22"/>
        </w:rPr>
        <w:t>significantly deteriorating conscious level (</w:t>
      </w:r>
      <w:r w:rsidR="007E6EB4" w:rsidRPr="00FE2B70">
        <w:rPr>
          <w:rFonts w:ascii="Arial" w:hAnsi="Arial" w:cs="Arial"/>
          <w:sz w:val="22"/>
          <w:szCs w:val="22"/>
        </w:rPr>
        <w:t>i.e.</w:t>
      </w:r>
      <w:r w:rsidRPr="00FE2B70">
        <w:rPr>
          <w:rFonts w:ascii="Arial" w:hAnsi="Arial" w:cs="Arial"/>
          <w:sz w:val="22"/>
          <w:szCs w:val="22"/>
        </w:rPr>
        <w:t xml:space="preserve"> </w:t>
      </w:r>
      <w:r w:rsidR="00104658">
        <w:rPr>
          <w:rFonts w:ascii="Arial" w:hAnsi="Arial" w:cs="Arial"/>
          <w:sz w:val="22"/>
          <w:szCs w:val="22"/>
        </w:rPr>
        <w:t>f</w:t>
      </w:r>
      <w:r w:rsidRPr="00FE2B70">
        <w:rPr>
          <w:rFonts w:ascii="Arial" w:hAnsi="Arial" w:cs="Arial"/>
          <w:sz w:val="22"/>
          <w:szCs w:val="22"/>
        </w:rPr>
        <w:t xml:space="preserve">all in motor score of two points or </w:t>
      </w:r>
      <w:r w:rsidR="003E69E6" w:rsidRPr="00FE2B70">
        <w:rPr>
          <w:rFonts w:ascii="Arial" w:hAnsi="Arial" w:cs="Arial"/>
          <w:sz w:val="22"/>
          <w:szCs w:val="22"/>
        </w:rPr>
        <w:t>more</w:t>
      </w:r>
      <w:r w:rsidR="00104658">
        <w:rPr>
          <w:rFonts w:ascii="Arial" w:hAnsi="Arial" w:cs="Arial"/>
          <w:sz w:val="22"/>
          <w:szCs w:val="22"/>
        </w:rPr>
        <w:t>)</w:t>
      </w:r>
    </w:p>
    <w:p w14:paraId="7A4406EF" w14:textId="77777777" w:rsidR="003E69E6" w:rsidRPr="00FE2B70" w:rsidRDefault="003E69E6" w:rsidP="00BC106E">
      <w:pPr>
        <w:pStyle w:val="Default"/>
        <w:numPr>
          <w:ilvl w:val="0"/>
          <w:numId w:val="14"/>
        </w:numPr>
        <w:spacing w:after="120"/>
        <w:rPr>
          <w:rFonts w:ascii="Arial" w:hAnsi="Arial" w:cs="Arial"/>
          <w:sz w:val="22"/>
          <w:szCs w:val="22"/>
        </w:rPr>
      </w:pPr>
      <w:r w:rsidRPr="00FE2B70">
        <w:rPr>
          <w:rFonts w:ascii="Arial" w:hAnsi="Arial" w:cs="Arial"/>
          <w:sz w:val="22"/>
          <w:szCs w:val="22"/>
        </w:rPr>
        <w:t>loss of protective laryngeal reflexes</w:t>
      </w:r>
    </w:p>
    <w:p w14:paraId="1ECAFCA2" w14:textId="1C7BCE1B" w:rsidR="003E69E6" w:rsidRPr="00FE2B70" w:rsidRDefault="003E69E6" w:rsidP="00BC106E">
      <w:pPr>
        <w:pStyle w:val="Default"/>
        <w:numPr>
          <w:ilvl w:val="0"/>
          <w:numId w:val="14"/>
        </w:numPr>
        <w:spacing w:after="120"/>
        <w:rPr>
          <w:rFonts w:ascii="Arial" w:hAnsi="Arial" w:cs="Arial"/>
          <w:sz w:val="22"/>
          <w:szCs w:val="22"/>
        </w:rPr>
      </w:pPr>
      <w:r w:rsidRPr="00FE2B70">
        <w:rPr>
          <w:rFonts w:ascii="Arial" w:hAnsi="Arial" w:cs="Arial"/>
          <w:sz w:val="22"/>
          <w:szCs w:val="22"/>
        </w:rPr>
        <w:t xml:space="preserve">hypoxemia (PaO2 </w:t>
      </w:r>
      <w:r w:rsidR="00775964" w:rsidRPr="00FE2B70">
        <w:rPr>
          <w:rFonts w:ascii="Arial" w:hAnsi="Arial" w:cs="Arial"/>
          <w:sz w:val="22"/>
          <w:szCs w:val="22"/>
        </w:rPr>
        <w:t xml:space="preserve">&lt; </w:t>
      </w:r>
      <w:r w:rsidRPr="00FE2B70">
        <w:rPr>
          <w:rFonts w:ascii="Arial" w:hAnsi="Arial" w:cs="Arial"/>
          <w:sz w:val="22"/>
          <w:szCs w:val="22"/>
        </w:rPr>
        <w:t>13K</w:t>
      </w:r>
      <w:r w:rsidR="00104658">
        <w:rPr>
          <w:rFonts w:ascii="Arial" w:hAnsi="Arial" w:cs="Arial"/>
          <w:sz w:val="22"/>
          <w:szCs w:val="22"/>
        </w:rPr>
        <w:t>P</w:t>
      </w:r>
      <w:r w:rsidRPr="00FE2B70">
        <w:rPr>
          <w:rFonts w:ascii="Arial" w:hAnsi="Arial" w:cs="Arial"/>
          <w:sz w:val="22"/>
          <w:szCs w:val="22"/>
        </w:rPr>
        <w:t xml:space="preserve">a on </w:t>
      </w:r>
      <w:r w:rsidR="00912951" w:rsidRPr="00FE2B70">
        <w:rPr>
          <w:rFonts w:ascii="Arial" w:hAnsi="Arial" w:cs="Arial"/>
          <w:sz w:val="22"/>
          <w:szCs w:val="22"/>
        </w:rPr>
        <w:t>oxygen)</w:t>
      </w:r>
    </w:p>
    <w:p w14:paraId="6C4A856D" w14:textId="5E5C7F23" w:rsidR="00775964" w:rsidRPr="00FE2B70" w:rsidRDefault="00104658" w:rsidP="00BC106E">
      <w:pPr>
        <w:pStyle w:val="Default"/>
        <w:numPr>
          <w:ilvl w:val="0"/>
          <w:numId w:val="14"/>
        </w:numPr>
        <w:spacing w:after="120"/>
        <w:rPr>
          <w:rFonts w:ascii="Arial" w:hAnsi="Arial" w:cs="Arial"/>
          <w:sz w:val="22"/>
          <w:szCs w:val="22"/>
        </w:rPr>
      </w:pPr>
      <w:r>
        <w:rPr>
          <w:rFonts w:ascii="Arial" w:hAnsi="Arial" w:cs="Arial"/>
          <w:sz w:val="22"/>
          <w:szCs w:val="22"/>
        </w:rPr>
        <w:t>h</w:t>
      </w:r>
      <w:r w:rsidR="003E69E6" w:rsidRPr="00FE2B70">
        <w:rPr>
          <w:rFonts w:ascii="Arial" w:hAnsi="Arial" w:cs="Arial"/>
          <w:sz w:val="22"/>
          <w:szCs w:val="22"/>
        </w:rPr>
        <w:t>ypercarbia (PaCo2</w:t>
      </w:r>
      <w:r w:rsidR="00775964" w:rsidRPr="00FE2B70">
        <w:rPr>
          <w:rFonts w:ascii="Arial" w:hAnsi="Arial" w:cs="Arial"/>
          <w:sz w:val="22"/>
          <w:szCs w:val="22"/>
        </w:rPr>
        <w:t xml:space="preserve"> &gt; 6KPa)</w:t>
      </w:r>
    </w:p>
    <w:p w14:paraId="01ED97BE" w14:textId="77777777" w:rsidR="00912951" w:rsidRPr="00FE2B70" w:rsidRDefault="00912951" w:rsidP="00BC106E">
      <w:pPr>
        <w:pStyle w:val="Default"/>
        <w:numPr>
          <w:ilvl w:val="0"/>
          <w:numId w:val="14"/>
        </w:numPr>
        <w:spacing w:after="120"/>
        <w:rPr>
          <w:rFonts w:ascii="Arial" w:hAnsi="Arial" w:cs="Arial"/>
          <w:sz w:val="22"/>
          <w:szCs w:val="22"/>
        </w:rPr>
      </w:pPr>
      <w:r w:rsidRPr="00FE2B70">
        <w:rPr>
          <w:rFonts w:ascii="Arial" w:hAnsi="Arial" w:cs="Arial"/>
          <w:sz w:val="22"/>
          <w:szCs w:val="22"/>
        </w:rPr>
        <w:t>spontaneous hyperventilatio</w:t>
      </w:r>
      <w:r w:rsidR="00775964" w:rsidRPr="00FE2B70">
        <w:rPr>
          <w:rFonts w:ascii="Arial" w:hAnsi="Arial" w:cs="Arial"/>
          <w:sz w:val="22"/>
          <w:szCs w:val="22"/>
        </w:rPr>
        <w:t>n causing PaCO2&lt;4.0KPa</w:t>
      </w:r>
    </w:p>
    <w:p w14:paraId="12E3124B" w14:textId="77777777" w:rsidR="00775964" w:rsidRPr="00FE2B70" w:rsidRDefault="00912951" w:rsidP="00BC106E">
      <w:pPr>
        <w:pStyle w:val="Default"/>
        <w:numPr>
          <w:ilvl w:val="0"/>
          <w:numId w:val="14"/>
        </w:numPr>
        <w:spacing w:after="120"/>
        <w:rPr>
          <w:rFonts w:ascii="Arial" w:hAnsi="Arial" w:cs="Arial"/>
          <w:sz w:val="22"/>
          <w:szCs w:val="22"/>
        </w:rPr>
      </w:pPr>
      <w:r w:rsidRPr="00FE2B70">
        <w:rPr>
          <w:rFonts w:ascii="Arial" w:hAnsi="Arial" w:cs="Arial"/>
          <w:sz w:val="22"/>
          <w:szCs w:val="22"/>
        </w:rPr>
        <w:t xml:space="preserve">bilateral fractured mandible </w:t>
      </w:r>
    </w:p>
    <w:p w14:paraId="2C41788E" w14:textId="77777777" w:rsidR="00775964" w:rsidRPr="00FE2B70" w:rsidRDefault="00775964" w:rsidP="00BC106E">
      <w:pPr>
        <w:pStyle w:val="Default"/>
        <w:numPr>
          <w:ilvl w:val="0"/>
          <w:numId w:val="14"/>
        </w:numPr>
        <w:spacing w:after="120"/>
        <w:rPr>
          <w:rFonts w:ascii="Arial" w:hAnsi="Arial" w:cs="Arial"/>
          <w:sz w:val="22"/>
          <w:szCs w:val="22"/>
        </w:rPr>
      </w:pPr>
      <w:r w:rsidRPr="00FE2B70">
        <w:rPr>
          <w:rFonts w:ascii="Arial" w:hAnsi="Arial" w:cs="Arial"/>
          <w:sz w:val="22"/>
          <w:szCs w:val="22"/>
        </w:rPr>
        <w:t>copious b</w:t>
      </w:r>
      <w:r w:rsidR="00912951" w:rsidRPr="00FE2B70">
        <w:rPr>
          <w:rFonts w:ascii="Arial" w:hAnsi="Arial" w:cs="Arial"/>
          <w:sz w:val="22"/>
          <w:szCs w:val="22"/>
        </w:rPr>
        <w:t xml:space="preserve">leeding into the mouth (e.g. from skull base fracture) </w:t>
      </w:r>
    </w:p>
    <w:p w14:paraId="66BA97A1" w14:textId="3D569B7C" w:rsidR="00912951" w:rsidRPr="00FE2B70" w:rsidRDefault="00912951" w:rsidP="00BC106E">
      <w:pPr>
        <w:pStyle w:val="Default"/>
        <w:numPr>
          <w:ilvl w:val="0"/>
          <w:numId w:val="14"/>
        </w:numPr>
        <w:spacing w:after="120"/>
        <w:rPr>
          <w:rFonts w:ascii="Arial" w:hAnsi="Arial" w:cs="Arial"/>
          <w:sz w:val="22"/>
          <w:szCs w:val="22"/>
        </w:rPr>
      </w:pPr>
      <w:r w:rsidRPr="00FE2B70">
        <w:rPr>
          <w:rFonts w:ascii="Arial" w:hAnsi="Arial" w:cs="Arial"/>
          <w:sz w:val="22"/>
          <w:szCs w:val="22"/>
        </w:rPr>
        <w:t xml:space="preserve">seizures </w:t>
      </w:r>
    </w:p>
    <w:p w14:paraId="1F57F699" w14:textId="77777777" w:rsidR="00912951" w:rsidRPr="00FE2B70" w:rsidRDefault="00775964" w:rsidP="00912951">
      <w:pPr>
        <w:pStyle w:val="Default"/>
        <w:spacing w:after="120"/>
        <w:jc w:val="both"/>
        <w:rPr>
          <w:rFonts w:ascii="Arial" w:hAnsi="Arial" w:cs="Arial"/>
          <w:sz w:val="22"/>
          <w:szCs w:val="22"/>
        </w:rPr>
      </w:pPr>
      <w:r w:rsidRPr="00FE2B70">
        <w:rPr>
          <w:rFonts w:ascii="Arial" w:hAnsi="Arial" w:cs="Arial"/>
          <w:b/>
          <w:bCs/>
          <w:sz w:val="22"/>
          <w:szCs w:val="22"/>
        </w:rPr>
        <w:t>Additional continuous monitoring</w:t>
      </w:r>
      <w:r w:rsidR="00912951" w:rsidRPr="00FE2B70">
        <w:rPr>
          <w:rFonts w:ascii="Arial" w:hAnsi="Arial" w:cs="Arial"/>
          <w:b/>
          <w:bCs/>
          <w:sz w:val="22"/>
          <w:szCs w:val="22"/>
        </w:rPr>
        <w:t xml:space="preserve"> should include:</w:t>
      </w:r>
    </w:p>
    <w:p w14:paraId="0C9C0FC5" w14:textId="633C3E68" w:rsidR="00775964" w:rsidRPr="00FE2B70" w:rsidRDefault="00104658" w:rsidP="00BC106E">
      <w:pPr>
        <w:pStyle w:val="Default"/>
        <w:numPr>
          <w:ilvl w:val="0"/>
          <w:numId w:val="15"/>
        </w:numPr>
        <w:rPr>
          <w:rFonts w:ascii="Arial" w:hAnsi="Arial" w:cs="Arial"/>
          <w:sz w:val="22"/>
          <w:szCs w:val="22"/>
        </w:rPr>
      </w:pPr>
      <w:r>
        <w:rPr>
          <w:rFonts w:ascii="Arial" w:hAnsi="Arial" w:cs="Arial"/>
          <w:sz w:val="22"/>
          <w:szCs w:val="22"/>
        </w:rPr>
        <w:t>c</w:t>
      </w:r>
      <w:r w:rsidR="00775964" w:rsidRPr="00FE2B70">
        <w:rPr>
          <w:rFonts w:ascii="Arial" w:hAnsi="Arial" w:cs="Arial"/>
          <w:sz w:val="22"/>
          <w:szCs w:val="22"/>
        </w:rPr>
        <w:t>apnography (ETCo2)</w:t>
      </w:r>
    </w:p>
    <w:p w14:paraId="5A15B748" w14:textId="77777777" w:rsidR="00775964" w:rsidRPr="00FE2B70" w:rsidRDefault="00912951" w:rsidP="00BC106E">
      <w:pPr>
        <w:pStyle w:val="Default"/>
        <w:numPr>
          <w:ilvl w:val="0"/>
          <w:numId w:val="15"/>
        </w:numPr>
        <w:rPr>
          <w:rFonts w:ascii="Arial" w:hAnsi="Arial" w:cs="Arial"/>
          <w:sz w:val="22"/>
          <w:szCs w:val="22"/>
        </w:rPr>
      </w:pPr>
      <w:r w:rsidRPr="00FE2B70">
        <w:rPr>
          <w:rFonts w:ascii="Arial" w:hAnsi="Arial" w:cs="Arial"/>
          <w:sz w:val="22"/>
          <w:szCs w:val="22"/>
        </w:rPr>
        <w:t>temperature (preferably</w:t>
      </w:r>
      <w:r w:rsidR="00775964" w:rsidRPr="00FE2B70">
        <w:rPr>
          <w:rFonts w:ascii="Arial" w:hAnsi="Arial" w:cs="Arial"/>
          <w:sz w:val="22"/>
          <w:szCs w:val="22"/>
        </w:rPr>
        <w:t xml:space="preserve"> core and peripheral)</w:t>
      </w:r>
    </w:p>
    <w:p w14:paraId="0E252046" w14:textId="77777777" w:rsidR="00912951" w:rsidRPr="00FE2B70" w:rsidRDefault="00912951" w:rsidP="00BC106E">
      <w:pPr>
        <w:pStyle w:val="Default"/>
        <w:numPr>
          <w:ilvl w:val="0"/>
          <w:numId w:val="15"/>
        </w:numPr>
        <w:rPr>
          <w:rFonts w:ascii="Arial" w:hAnsi="Arial" w:cs="Arial"/>
          <w:sz w:val="22"/>
          <w:szCs w:val="22"/>
        </w:rPr>
      </w:pPr>
      <w:r w:rsidRPr="00FE2B70">
        <w:rPr>
          <w:rFonts w:ascii="Arial" w:hAnsi="Arial" w:cs="Arial"/>
          <w:sz w:val="22"/>
          <w:szCs w:val="22"/>
        </w:rPr>
        <w:t xml:space="preserve">pupillary size &amp; reaction </w:t>
      </w:r>
    </w:p>
    <w:p w14:paraId="4153CC1C" w14:textId="77777777" w:rsidR="00912951" w:rsidRPr="00FE2B70" w:rsidRDefault="00912951" w:rsidP="00912951">
      <w:pPr>
        <w:pStyle w:val="Default"/>
        <w:rPr>
          <w:rFonts w:ascii="Arial" w:hAnsi="Arial" w:cs="Arial"/>
          <w:sz w:val="22"/>
          <w:szCs w:val="22"/>
        </w:rPr>
      </w:pPr>
    </w:p>
    <w:p w14:paraId="46CA2E3B" w14:textId="77777777" w:rsidR="00912951" w:rsidRPr="00FE2B70" w:rsidRDefault="00775964" w:rsidP="00912951">
      <w:pPr>
        <w:pStyle w:val="Default"/>
        <w:spacing w:after="120"/>
        <w:jc w:val="both"/>
        <w:rPr>
          <w:rFonts w:ascii="Arial" w:hAnsi="Arial" w:cs="Arial"/>
          <w:sz w:val="22"/>
          <w:szCs w:val="22"/>
        </w:rPr>
      </w:pPr>
      <w:r w:rsidRPr="00FE2B70">
        <w:rPr>
          <w:rFonts w:ascii="Arial" w:hAnsi="Arial" w:cs="Arial"/>
          <w:b/>
          <w:bCs/>
          <w:sz w:val="22"/>
          <w:szCs w:val="22"/>
        </w:rPr>
        <w:t>Additional equipment may incl</w:t>
      </w:r>
      <w:r w:rsidR="00912951" w:rsidRPr="00FE2B70">
        <w:rPr>
          <w:rFonts w:ascii="Arial" w:hAnsi="Arial" w:cs="Arial"/>
          <w:b/>
          <w:bCs/>
          <w:sz w:val="22"/>
          <w:szCs w:val="22"/>
        </w:rPr>
        <w:t>ude:</w:t>
      </w:r>
    </w:p>
    <w:p w14:paraId="555C6207" w14:textId="77777777" w:rsidR="00775964" w:rsidRPr="00FE2B70" w:rsidRDefault="00775964" w:rsidP="00BC106E">
      <w:pPr>
        <w:pStyle w:val="Default"/>
        <w:numPr>
          <w:ilvl w:val="0"/>
          <w:numId w:val="16"/>
        </w:numPr>
        <w:rPr>
          <w:rFonts w:ascii="Arial" w:hAnsi="Arial" w:cs="Arial"/>
          <w:sz w:val="22"/>
          <w:szCs w:val="22"/>
        </w:rPr>
      </w:pPr>
      <w:r w:rsidRPr="00FE2B70">
        <w:rPr>
          <w:rFonts w:ascii="Arial" w:hAnsi="Arial" w:cs="Arial"/>
          <w:sz w:val="22"/>
          <w:szCs w:val="22"/>
        </w:rPr>
        <w:t>warming/c</w:t>
      </w:r>
      <w:r w:rsidR="00912951" w:rsidRPr="00FE2B70">
        <w:rPr>
          <w:rFonts w:ascii="Arial" w:hAnsi="Arial" w:cs="Arial"/>
          <w:sz w:val="22"/>
          <w:szCs w:val="22"/>
        </w:rPr>
        <w:t xml:space="preserve">ooling blanket </w:t>
      </w:r>
    </w:p>
    <w:p w14:paraId="54298327" w14:textId="1511ED0F" w:rsidR="00775964" w:rsidRPr="00FE2B70" w:rsidRDefault="00775964" w:rsidP="00BC106E">
      <w:pPr>
        <w:pStyle w:val="Default"/>
        <w:numPr>
          <w:ilvl w:val="0"/>
          <w:numId w:val="16"/>
        </w:numPr>
        <w:rPr>
          <w:rFonts w:ascii="Arial" w:hAnsi="Arial" w:cs="Arial"/>
          <w:sz w:val="22"/>
          <w:szCs w:val="22"/>
        </w:rPr>
      </w:pPr>
      <w:r w:rsidRPr="00FE2B70">
        <w:rPr>
          <w:rFonts w:ascii="Arial" w:hAnsi="Arial" w:cs="Arial"/>
          <w:sz w:val="22"/>
          <w:szCs w:val="22"/>
        </w:rPr>
        <w:t xml:space="preserve">spinal board as it is </w:t>
      </w:r>
      <w:r w:rsidR="005C528F" w:rsidRPr="00FE2B70">
        <w:rPr>
          <w:rFonts w:ascii="Arial" w:hAnsi="Arial" w:cs="Arial"/>
          <w:sz w:val="22"/>
          <w:szCs w:val="22"/>
        </w:rPr>
        <w:t>rare that</w:t>
      </w:r>
      <w:r w:rsidR="00912951" w:rsidRPr="00FE2B70">
        <w:rPr>
          <w:rFonts w:ascii="Arial" w:hAnsi="Arial" w:cs="Arial"/>
          <w:sz w:val="22"/>
          <w:szCs w:val="22"/>
        </w:rPr>
        <w:t xml:space="preserve"> a head</w:t>
      </w:r>
      <w:r w:rsidRPr="00FE2B70">
        <w:rPr>
          <w:rFonts w:ascii="Arial" w:hAnsi="Arial" w:cs="Arial"/>
          <w:sz w:val="22"/>
          <w:szCs w:val="22"/>
        </w:rPr>
        <w:t xml:space="preserve"> injury is an isolated incident</w:t>
      </w:r>
    </w:p>
    <w:p w14:paraId="57995C7D" w14:textId="45C0C4CA" w:rsidR="00775964" w:rsidRPr="00FE2B70" w:rsidRDefault="00912951" w:rsidP="00BC106E">
      <w:pPr>
        <w:pStyle w:val="Default"/>
        <w:numPr>
          <w:ilvl w:val="0"/>
          <w:numId w:val="16"/>
        </w:numPr>
        <w:rPr>
          <w:rFonts w:ascii="Arial" w:hAnsi="Arial" w:cs="Arial"/>
          <w:sz w:val="22"/>
          <w:szCs w:val="22"/>
        </w:rPr>
      </w:pPr>
      <w:r w:rsidRPr="00FE2B70">
        <w:rPr>
          <w:rFonts w:ascii="Arial" w:hAnsi="Arial" w:cs="Arial"/>
          <w:sz w:val="22"/>
          <w:szCs w:val="22"/>
        </w:rPr>
        <w:t xml:space="preserve">ambulance trolley that allows </w:t>
      </w:r>
      <w:r w:rsidR="005C528F" w:rsidRPr="00FE2B70">
        <w:rPr>
          <w:rFonts w:ascii="Arial" w:hAnsi="Arial" w:cs="Arial"/>
          <w:sz w:val="22"/>
          <w:szCs w:val="22"/>
        </w:rPr>
        <w:t>20-degree</w:t>
      </w:r>
      <w:r w:rsidRPr="00FE2B70">
        <w:rPr>
          <w:rFonts w:ascii="Arial" w:hAnsi="Arial" w:cs="Arial"/>
          <w:sz w:val="22"/>
          <w:szCs w:val="22"/>
        </w:rPr>
        <w:t xml:space="preserve"> tilt while maintaining spinal </w:t>
      </w:r>
      <w:r w:rsidR="00775964" w:rsidRPr="00FE2B70">
        <w:rPr>
          <w:rFonts w:ascii="Arial" w:hAnsi="Arial" w:cs="Arial"/>
          <w:sz w:val="22"/>
          <w:szCs w:val="22"/>
        </w:rPr>
        <w:t>i</w:t>
      </w:r>
      <w:r w:rsidRPr="00FE2B70">
        <w:rPr>
          <w:rFonts w:ascii="Arial" w:hAnsi="Arial" w:cs="Arial"/>
          <w:sz w:val="22"/>
          <w:szCs w:val="22"/>
        </w:rPr>
        <w:t>m</w:t>
      </w:r>
      <w:r w:rsidR="007E6EB4">
        <w:rPr>
          <w:rFonts w:ascii="Arial" w:hAnsi="Arial" w:cs="Arial"/>
          <w:sz w:val="22"/>
          <w:szCs w:val="22"/>
        </w:rPr>
        <w:t>m</w:t>
      </w:r>
      <w:r w:rsidRPr="00FE2B70">
        <w:rPr>
          <w:rFonts w:ascii="Arial" w:hAnsi="Arial" w:cs="Arial"/>
          <w:sz w:val="22"/>
          <w:szCs w:val="22"/>
        </w:rPr>
        <w:t xml:space="preserve">obilisation should be encouraged </w:t>
      </w:r>
    </w:p>
    <w:p w14:paraId="317E01C6" w14:textId="77777777" w:rsidR="00775964" w:rsidRPr="00FE2B70" w:rsidRDefault="00775964" w:rsidP="00775964">
      <w:pPr>
        <w:pStyle w:val="Default"/>
        <w:ind w:left="720"/>
        <w:rPr>
          <w:rFonts w:ascii="Arial" w:hAnsi="Arial" w:cs="Arial"/>
          <w:sz w:val="22"/>
          <w:szCs w:val="22"/>
        </w:rPr>
      </w:pPr>
    </w:p>
    <w:p w14:paraId="5D737345" w14:textId="77777777" w:rsidR="00775964" w:rsidRPr="00A3770C" w:rsidRDefault="00775964" w:rsidP="00775964">
      <w:pPr>
        <w:pStyle w:val="Default"/>
        <w:spacing w:after="120"/>
        <w:rPr>
          <w:rFonts w:ascii="Arial" w:hAnsi="Arial" w:cs="Arial"/>
          <w:b/>
          <w:bCs/>
          <w:sz w:val="22"/>
          <w:szCs w:val="22"/>
          <w:u w:val="single"/>
        </w:rPr>
      </w:pPr>
    </w:p>
    <w:p w14:paraId="3119F79B" w14:textId="77777777" w:rsidR="00775964" w:rsidRPr="00A3770C" w:rsidRDefault="00775964" w:rsidP="00D13C37">
      <w:pPr>
        <w:pStyle w:val="SectionHead"/>
      </w:pPr>
      <w:r w:rsidRPr="00A3770C">
        <w:t xml:space="preserve">Further Reading: </w:t>
      </w:r>
    </w:p>
    <w:p w14:paraId="4C3CD178" w14:textId="77777777" w:rsidR="00775964" w:rsidRPr="00A3770C" w:rsidRDefault="00775964" w:rsidP="00775964">
      <w:pPr>
        <w:pStyle w:val="Default"/>
        <w:spacing w:after="120"/>
        <w:rPr>
          <w:rFonts w:ascii="Arial" w:hAnsi="Arial" w:cs="Arial"/>
          <w:sz w:val="22"/>
          <w:szCs w:val="22"/>
        </w:rPr>
      </w:pPr>
      <w:r w:rsidRPr="00A3770C">
        <w:rPr>
          <w:rFonts w:ascii="Arial" w:hAnsi="Arial" w:cs="Arial"/>
          <w:b/>
          <w:bCs/>
          <w:sz w:val="22"/>
          <w:szCs w:val="22"/>
        </w:rPr>
        <w:t xml:space="preserve">National Institute for Health &amp; Clinical Excellence (2007) </w:t>
      </w:r>
      <w:r w:rsidRPr="00A3770C">
        <w:rPr>
          <w:rFonts w:ascii="Arial" w:hAnsi="Arial" w:cs="Arial"/>
          <w:iCs/>
          <w:sz w:val="22"/>
          <w:szCs w:val="22"/>
        </w:rPr>
        <w:t xml:space="preserve">Head Injury – Triage, assessment, investigation &amp; early management of head injury in infants, children &amp; adults </w:t>
      </w:r>
    </w:p>
    <w:p w14:paraId="543CD277" w14:textId="77777777" w:rsidR="00775964" w:rsidRPr="00A3770C" w:rsidRDefault="00775964" w:rsidP="00775964">
      <w:pPr>
        <w:pStyle w:val="Default"/>
        <w:rPr>
          <w:rFonts w:ascii="Arial" w:hAnsi="Arial" w:cs="Arial"/>
          <w:sz w:val="22"/>
          <w:szCs w:val="22"/>
        </w:rPr>
      </w:pPr>
      <w:proofErr w:type="spellStart"/>
      <w:r w:rsidRPr="00A3770C">
        <w:rPr>
          <w:rFonts w:ascii="Arial" w:hAnsi="Arial" w:cs="Arial"/>
          <w:b/>
          <w:bCs/>
          <w:sz w:val="22"/>
          <w:szCs w:val="22"/>
        </w:rPr>
        <w:t>Fakhry</w:t>
      </w:r>
      <w:proofErr w:type="spellEnd"/>
      <w:r w:rsidRPr="00A3770C">
        <w:rPr>
          <w:rFonts w:ascii="Arial" w:hAnsi="Arial" w:cs="Arial"/>
          <w:b/>
          <w:bCs/>
          <w:sz w:val="22"/>
          <w:szCs w:val="22"/>
        </w:rPr>
        <w:t xml:space="preserve"> SM, Trask AL, Waller MA, Watts DD (2006) </w:t>
      </w:r>
      <w:r w:rsidRPr="00A3770C">
        <w:rPr>
          <w:rFonts w:ascii="Arial" w:hAnsi="Arial" w:cs="Arial"/>
          <w:iCs/>
          <w:sz w:val="22"/>
          <w:szCs w:val="22"/>
        </w:rPr>
        <w:t xml:space="preserve">Management of brain injured patients by an evidence bases medicine protocol improves outcomes and decreases hospital charges. </w:t>
      </w:r>
    </w:p>
    <w:p w14:paraId="3C631252" w14:textId="77777777" w:rsidR="00775964" w:rsidRPr="00A3770C" w:rsidRDefault="00775964" w:rsidP="00775964">
      <w:pPr>
        <w:pStyle w:val="Default"/>
        <w:spacing w:after="120"/>
        <w:rPr>
          <w:rFonts w:ascii="Arial" w:hAnsi="Arial" w:cs="Arial"/>
          <w:sz w:val="22"/>
          <w:szCs w:val="22"/>
        </w:rPr>
      </w:pPr>
      <w:r w:rsidRPr="00A3770C">
        <w:rPr>
          <w:rFonts w:ascii="Arial" w:hAnsi="Arial" w:cs="Arial"/>
          <w:iCs/>
          <w:sz w:val="22"/>
          <w:szCs w:val="22"/>
        </w:rPr>
        <w:t xml:space="preserve">The Journal of Trauma March vol.56 No.3 p492500 </w:t>
      </w:r>
    </w:p>
    <w:p w14:paraId="3FC2ADA1" w14:textId="77777777" w:rsidR="00775964" w:rsidRPr="00A3770C" w:rsidRDefault="00775964" w:rsidP="00775964">
      <w:pPr>
        <w:pStyle w:val="Default"/>
        <w:rPr>
          <w:rFonts w:ascii="Arial" w:hAnsi="Arial" w:cs="Arial"/>
          <w:sz w:val="22"/>
          <w:szCs w:val="22"/>
        </w:rPr>
      </w:pPr>
      <w:r w:rsidRPr="00A3770C">
        <w:rPr>
          <w:rFonts w:ascii="Arial" w:hAnsi="Arial" w:cs="Arial"/>
          <w:b/>
          <w:bCs/>
          <w:sz w:val="22"/>
          <w:szCs w:val="22"/>
        </w:rPr>
        <w:t xml:space="preserve">Hughes R (2002) </w:t>
      </w:r>
      <w:r w:rsidRPr="00A3770C">
        <w:rPr>
          <w:rFonts w:ascii="Arial" w:hAnsi="Arial" w:cs="Arial"/>
          <w:iCs/>
          <w:sz w:val="22"/>
          <w:szCs w:val="22"/>
        </w:rPr>
        <w:t xml:space="preserve">Care of patients with brain injury in the critical care environment. </w:t>
      </w:r>
    </w:p>
    <w:p w14:paraId="2A8BCB29" w14:textId="77777777" w:rsidR="00775964" w:rsidRPr="00A3770C" w:rsidRDefault="00775964" w:rsidP="00775964">
      <w:pPr>
        <w:pStyle w:val="Default"/>
        <w:spacing w:after="120"/>
        <w:rPr>
          <w:rFonts w:ascii="Arial" w:hAnsi="Arial" w:cs="Arial"/>
          <w:sz w:val="22"/>
          <w:szCs w:val="22"/>
        </w:rPr>
      </w:pPr>
      <w:r w:rsidRPr="00A3770C">
        <w:rPr>
          <w:rFonts w:ascii="Arial" w:hAnsi="Arial" w:cs="Arial"/>
          <w:iCs/>
          <w:sz w:val="22"/>
          <w:szCs w:val="22"/>
        </w:rPr>
        <w:t xml:space="preserve">Professional Nurse 17 (10): p5937 </w:t>
      </w:r>
    </w:p>
    <w:p w14:paraId="545367BE" w14:textId="237FDE25" w:rsidR="00775964" w:rsidRPr="00A3770C" w:rsidRDefault="00775964" w:rsidP="00775964">
      <w:pPr>
        <w:pStyle w:val="Default"/>
        <w:spacing w:after="120"/>
        <w:rPr>
          <w:rFonts w:ascii="Arial" w:hAnsi="Arial" w:cs="Arial"/>
          <w:sz w:val="22"/>
          <w:szCs w:val="22"/>
        </w:rPr>
      </w:pPr>
      <w:proofErr w:type="spellStart"/>
      <w:r w:rsidRPr="00A3770C">
        <w:rPr>
          <w:rFonts w:ascii="Arial" w:hAnsi="Arial" w:cs="Arial"/>
          <w:b/>
          <w:bCs/>
          <w:sz w:val="22"/>
          <w:szCs w:val="22"/>
        </w:rPr>
        <w:t>Farling</w:t>
      </w:r>
      <w:proofErr w:type="spellEnd"/>
      <w:r w:rsidRPr="00A3770C">
        <w:rPr>
          <w:rFonts w:ascii="Arial" w:hAnsi="Arial" w:cs="Arial"/>
          <w:b/>
          <w:bCs/>
          <w:sz w:val="22"/>
          <w:szCs w:val="22"/>
        </w:rPr>
        <w:t xml:space="preserve"> P, Smith M (2006) </w:t>
      </w:r>
      <w:r w:rsidRPr="00A3770C">
        <w:rPr>
          <w:rFonts w:ascii="Arial" w:hAnsi="Arial" w:cs="Arial"/>
          <w:iCs/>
          <w:sz w:val="22"/>
          <w:szCs w:val="22"/>
        </w:rPr>
        <w:t xml:space="preserve">Transfer of brain injured patients –time for a change? Anaesthesia Vol 61 p 51920 </w:t>
      </w:r>
    </w:p>
    <w:p w14:paraId="4086EF0E" w14:textId="3E30B10A" w:rsidR="00775964" w:rsidRPr="00EC1FEF" w:rsidRDefault="00775964" w:rsidP="00EC1FEF">
      <w:pPr>
        <w:pStyle w:val="Default"/>
        <w:spacing w:after="120"/>
        <w:rPr>
          <w:rFonts w:ascii="Arial" w:hAnsi="Arial" w:cs="Arial"/>
          <w:sz w:val="22"/>
          <w:szCs w:val="22"/>
        </w:rPr>
      </w:pPr>
      <w:r w:rsidRPr="00A3770C">
        <w:rPr>
          <w:rFonts w:ascii="Arial" w:hAnsi="Arial" w:cs="Arial"/>
          <w:b/>
          <w:bCs/>
          <w:sz w:val="22"/>
          <w:szCs w:val="22"/>
        </w:rPr>
        <w:t xml:space="preserve">Brain Trauma Foundation (2000) </w:t>
      </w:r>
      <w:r w:rsidRPr="00A3770C">
        <w:rPr>
          <w:rFonts w:ascii="Arial" w:hAnsi="Arial" w:cs="Arial"/>
          <w:iCs/>
          <w:sz w:val="22"/>
          <w:szCs w:val="22"/>
        </w:rPr>
        <w:t xml:space="preserve">Management and prognosis of severe traumatic brain injury. </w:t>
      </w:r>
      <w:hyperlink r:id="rId16" w:history="1">
        <w:r w:rsidR="00EC1FEF" w:rsidRPr="00A72790">
          <w:rPr>
            <w:rStyle w:val="Hyperlink"/>
            <w:rFonts w:ascii="Arial" w:hAnsi="Arial" w:cs="Arial"/>
            <w:iCs/>
            <w:sz w:val="22"/>
            <w:szCs w:val="22"/>
          </w:rPr>
          <w:t>www.braintrauma.org</w:t>
        </w:r>
      </w:hyperlink>
    </w:p>
    <w:p w14:paraId="26DD4DE2" w14:textId="198705B7" w:rsidR="00EC1FEF" w:rsidRPr="00EC1FEF" w:rsidRDefault="00536837" w:rsidP="00EC1FEF">
      <w:pPr>
        <w:rPr>
          <w:rFonts w:ascii="Arial" w:hAnsi="Arial" w:cs="Arial"/>
          <w:iCs/>
          <w:color w:val="000000"/>
          <w:lang w:val="en-US"/>
        </w:rPr>
      </w:pPr>
      <w:r w:rsidRPr="00536837">
        <w:rPr>
          <w:rFonts w:ascii="Arial" w:hAnsi="Arial" w:cs="Arial"/>
          <w:b/>
          <w:bCs/>
          <w:color w:val="000000"/>
          <w:lang w:val="en-US"/>
        </w:rPr>
        <w:t>Safe transfer of the brain –injured patient: trauma and stroke</w:t>
      </w:r>
      <w:r>
        <w:rPr>
          <w:color w:val="1F497D"/>
        </w:rPr>
        <w:t xml:space="preserve"> </w:t>
      </w:r>
      <w:r w:rsidRPr="00536837">
        <w:rPr>
          <w:rFonts w:ascii="Arial" w:hAnsi="Arial" w:cs="Arial"/>
          <w:b/>
          <w:bCs/>
          <w:color w:val="000000"/>
          <w:lang w:val="en-US"/>
        </w:rPr>
        <w:t>(2019)</w:t>
      </w:r>
      <w:r w:rsidRPr="00536837">
        <w:rPr>
          <w:rFonts w:ascii="Arial" w:hAnsi="Arial" w:cs="Arial"/>
          <w:iCs/>
          <w:color w:val="000000"/>
          <w:lang w:val="en-US"/>
        </w:rPr>
        <w:t xml:space="preserve"> Association of</w:t>
      </w:r>
      <w:r>
        <w:rPr>
          <w:color w:val="1F497D"/>
        </w:rPr>
        <w:t xml:space="preserve"> </w:t>
      </w:r>
      <w:r w:rsidRPr="00536837">
        <w:rPr>
          <w:rFonts w:ascii="Arial" w:hAnsi="Arial" w:cs="Arial"/>
          <w:iCs/>
          <w:color w:val="000000"/>
          <w:lang w:val="en-US"/>
        </w:rPr>
        <w:t>Anaesthetists.</w:t>
      </w:r>
      <w:hyperlink r:id="rId17" w:history="1">
        <w:r w:rsidR="00EC1FEF" w:rsidRPr="00A72790">
          <w:rPr>
            <w:rStyle w:val="Hyperlink"/>
            <w:lang w:val="en-US"/>
          </w:rPr>
          <w:t>https://onlinelibrary.wiley.com/doi/full/10.1111/anae.14866</w:t>
        </w:r>
      </w:hyperlink>
      <w:r w:rsidR="00EC1FEF" w:rsidRPr="006319B4">
        <w:rPr>
          <w:lang w:val="en-US"/>
        </w:rPr>
        <w:t xml:space="preserve">  </w:t>
      </w:r>
    </w:p>
    <w:p w14:paraId="1301924C" w14:textId="77777777" w:rsidR="00EC1FEF" w:rsidRPr="00A3770C" w:rsidRDefault="00EC1FEF" w:rsidP="00EC1FEF">
      <w:pPr>
        <w:pStyle w:val="Default"/>
        <w:rPr>
          <w:rFonts w:ascii="Arial" w:hAnsi="Arial" w:cs="Arial"/>
          <w:sz w:val="22"/>
          <w:szCs w:val="22"/>
        </w:rPr>
      </w:pPr>
    </w:p>
    <w:p w14:paraId="1C31357A" w14:textId="77777777" w:rsidR="00EC1FEF" w:rsidRDefault="00EC1FEF" w:rsidP="00536837">
      <w:pPr>
        <w:rPr>
          <w:color w:val="1F497D"/>
        </w:rPr>
      </w:pPr>
    </w:p>
    <w:p w14:paraId="30478DB1" w14:textId="77777777" w:rsidR="00536837" w:rsidRPr="00A3770C" w:rsidRDefault="00536837" w:rsidP="00775964">
      <w:pPr>
        <w:pStyle w:val="Default"/>
        <w:rPr>
          <w:rFonts w:ascii="Arial" w:hAnsi="Arial" w:cs="Arial"/>
          <w:sz w:val="22"/>
          <w:szCs w:val="22"/>
        </w:rPr>
      </w:pPr>
    </w:p>
    <w:p w14:paraId="25F2CEAE" w14:textId="27F11360" w:rsidR="000C4440" w:rsidRDefault="003E69E6" w:rsidP="00E332D1">
      <w:pPr>
        <w:pStyle w:val="Heading1"/>
      </w:pPr>
      <w:r>
        <w:rPr>
          <w:rFonts w:ascii="Arial" w:hAnsi="Arial" w:cs="Arial"/>
        </w:rPr>
        <w:br w:type="page"/>
      </w:r>
      <w:bookmarkStart w:id="51" w:name="AppendixE"/>
      <w:bookmarkStart w:id="52" w:name="_Toc51750990"/>
      <w:bookmarkEnd w:id="51"/>
      <w:r w:rsidR="00E74FC6" w:rsidRPr="00E74FC6">
        <w:t>A</w:t>
      </w:r>
      <w:r w:rsidR="00D542E9">
        <w:t>ppendix E</w:t>
      </w:r>
      <w:r w:rsidR="000C4440" w:rsidRPr="00E74FC6">
        <w:t xml:space="preserve"> </w:t>
      </w:r>
      <w:r w:rsidR="00E74FC6" w:rsidRPr="00E74FC6">
        <w:t>Transferring the Spinal Patient</w:t>
      </w:r>
      <w:bookmarkEnd w:id="52"/>
    </w:p>
    <w:p w14:paraId="6EEFB449" w14:textId="60BCA5C0" w:rsidR="00FE2B70" w:rsidRPr="00FE2B70" w:rsidRDefault="00FE2B70" w:rsidP="00FE2B70">
      <w:pPr>
        <w:pStyle w:val="Default"/>
        <w:jc w:val="both"/>
        <w:rPr>
          <w:rFonts w:ascii="Arial" w:hAnsi="Arial" w:cs="Arial"/>
          <w:sz w:val="22"/>
          <w:szCs w:val="22"/>
        </w:rPr>
      </w:pPr>
      <w:r w:rsidRPr="00FE2B70">
        <w:rPr>
          <w:rFonts w:ascii="Arial" w:hAnsi="Arial" w:cs="Arial"/>
          <w:bCs/>
          <w:sz w:val="22"/>
          <w:szCs w:val="22"/>
        </w:rPr>
        <w:t xml:space="preserve">Currently most cases go to the nearest hospital rather than travelling directly to the tertiary </w:t>
      </w:r>
      <w:r w:rsidR="001A0EAF" w:rsidRPr="00FE2B70">
        <w:rPr>
          <w:rFonts w:ascii="Arial" w:hAnsi="Arial" w:cs="Arial"/>
          <w:bCs/>
          <w:sz w:val="22"/>
          <w:szCs w:val="22"/>
        </w:rPr>
        <w:t>centers</w:t>
      </w:r>
      <w:r w:rsidRPr="00FE2B70">
        <w:rPr>
          <w:rFonts w:ascii="Arial" w:hAnsi="Arial" w:cs="Arial"/>
          <w:bCs/>
          <w:sz w:val="22"/>
          <w:szCs w:val="22"/>
        </w:rPr>
        <w:t xml:space="preserve">. As a </w:t>
      </w:r>
      <w:r w:rsidR="001A0EAF" w:rsidRPr="00FE2B70">
        <w:rPr>
          <w:rFonts w:ascii="Arial" w:hAnsi="Arial" w:cs="Arial"/>
          <w:bCs/>
          <w:sz w:val="22"/>
          <w:szCs w:val="22"/>
        </w:rPr>
        <w:t>result,</w:t>
      </w:r>
      <w:r w:rsidRPr="00FE2B70">
        <w:rPr>
          <w:rFonts w:ascii="Arial" w:hAnsi="Arial" w:cs="Arial"/>
          <w:bCs/>
          <w:sz w:val="22"/>
          <w:szCs w:val="22"/>
        </w:rPr>
        <w:t xml:space="preserve"> most district general hospitals receive patients with major injuries directly from the scene of the accident. </w:t>
      </w:r>
    </w:p>
    <w:p w14:paraId="7CE454DE" w14:textId="77777777" w:rsidR="00FE2B70" w:rsidRPr="00FE2B70" w:rsidRDefault="00FE2B70" w:rsidP="00FE2B70">
      <w:pPr>
        <w:pStyle w:val="Default"/>
        <w:spacing w:before="120" w:after="120"/>
        <w:jc w:val="both"/>
        <w:rPr>
          <w:rFonts w:ascii="Arial" w:hAnsi="Arial" w:cs="Arial"/>
          <w:b/>
          <w:bCs/>
          <w:sz w:val="22"/>
          <w:szCs w:val="22"/>
        </w:rPr>
      </w:pPr>
      <w:r w:rsidRPr="00FE2B70">
        <w:rPr>
          <w:rFonts w:ascii="Arial" w:hAnsi="Arial" w:cs="Arial"/>
          <w:b/>
          <w:bCs/>
          <w:sz w:val="22"/>
          <w:szCs w:val="22"/>
        </w:rPr>
        <w:t xml:space="preserve">All patients who have sustained blunt trauma should be suspected of having a spinal injury, so spinal precautions should be maintained from the outset </w:t>
      </w:r>
    </w:p>
    <w:p w14:paraId="5E98CEB2" w14:textId="77777777" w:rsidR="00FE2B70" w:rsidRPr="00A3770C" w:rsidRDefault="00FE2B70" w:rsidP="00FE2B70">
      <w:pPr>
        <w:pStyle w:val="Default"/>
        <w:spacing w:before="120" w:after="120"/>
        <w:jc w:val="both"/>
        <w:rPr>
          <w:rFonts w:ascii="Arial" w:hAnsi="Arial" w:cs="Arial"/>
          <w:sz w:val="22"/>
          <w:szCs w:val="22"/>
        </w:rPr>
      </w:pPr>
      <w:r w:rsidRPr="00FE2B70">
        <w:rPr>
          <w:rFonts w:ascii="Arial" w:hAnsi="Arial" w:cs="Arial"/>
          <w:sz w:val="22"/>
          <w:szCs w:val="22"/>
        </w:rPr>
        <w:t xml:space="preserve">The whole spine should be immobilised in the ‘neutral position’ – the cervical spine can be controlled manually or with a combination of hard collar, side head supports and tape, but bear in mind this may have to be removed for certain procedures e.g. intubation where manual inline immobilisation will be maintained. The use of a spinal board is invaluable but be aware of the time as pressure sores have </w:t>
      </w:r>
      <w:r w:rsidRPr="00A3770C">
        <w:rPr>
          <w:rFonts w:ascii="Arial" w:hAnsi="Arial" w:cs="Arial"/>
          <w:sz w:val="22"/>
          <w:szCs w:val="22"/>
        </w:rPr>
        <w:t xml:space="preserve">been reported from only one hour of its usage. </w:t>
      </w:r>
    </w:p>
    <w:p w14:paraId="273E5ADB" w14:textId="77777777" w:rsidR="00FE2B70" w:rsidRPr="00A3770C" w:rsidRDefault="00FE2B70" w:rsidP="00FE2B70">
      <w:pPr>
        <w:pStyle w:val="Default"/>
        <w:spacing w:after="120"/>
        <w:jc w:val="both"/>
        <w:rPr>
          <w:rFonts w:ascii="Arial" w:hAnsi="Arial" w:cs="Arial"/>
          <w:sz w:val="22"/>
          <w:szCs w:val="22"/>
        </w:rPr>
      </w:pPr>
      <w:r w:rsidRPr="00A3770C">
        <w:rPr>
          <w:rFonts w:ascii="Arial" w:hAnsi="Arial" w:cs="Arial"/>
          <w:sz w:val="22"/>
          <w:szCs w:val="22"/>
        </w:rPr>
        <w:t xml:space="preserve">Spinal injury should be suspected when </w:t>
      </w:r>
    </w:p>
    <w:p w14:paraId="1E305562" w14:textId="77777777" w:rsidR="005A2899" w:rsidRPr="00A3770C" w:rsidRDefault="005A2899" w:rsidP="00BC106E">
      <w:pPr>
        <w:pStyle w:val="Default"/>
        <w:numPr>
          <w:ilvl w:val="0"/>
          <w:numId w:val="18"/>
        </w:numPr>
        <w:spacing w:after="120"/>
        <w:jc w:val="both"/>
        <w:rPr>
          <w:rFonts w:ascii="Arial" w:hAnsi="Arial" w:cs="Arial"/>
          <w:sz w:val="22"/>
          <w:szCs w:val="22"/>
        </w:rPr>
      </w:pPr>
      <w:r w:rsidRPr="00A3770C">
        <w:rPr>
          <w:rFonts w:ascii="Arial" w:hAnsi="Arial" w:cs="Arial"/>
          <w:sz w:val="22"/>
          <w:szCs w:val="22"/>
        </w:rPr>
        <w:t>mechanism of injury in a trauma patient</w:t>
      </w:r>
    </w:p>
    <w:p w14:paraId="3F485191" w14:textId="77777777" w:rsidR="00A15AA3" w:rsidRPr="00A3770C" w:rsidRDefault="005A2899" w:rsidP="00BC106E">
      <w:pPr>
        <w:pStyle w:val="Default"/>
        <w:numPr>
          <w:ilvl w:val="0"/>
          <w:numId w:val="18"/>
        </w:numPr>
        <w:spacing w:after="120"/>
        <w:jc w:val="both"/>
        <w:rPr>
          <w:rFonts w:ascii="Arial" w:hAnsi="Arial" w:cs="Arial"/>
          <w:sz w:val="22"/>
          <w:szCs w:val="22"/>
        </w:rPr>
      </w:pPr>
      <w:r w:rsidRPr="00A3770C">
        <w:rPr>
          <w:rFonts w:ascii="Arial" w:hAnsi="Arial" w:cs="Arial"/>
          <w:sz w:val="22"/>
          <w:szCs w:val="22"/>
        </w:rPr>
        <w:t xml:space="preserve">there are </w:t>
      </w:r>
      <w:r w:rsidR="00A15AA3" w:rsidRPr="00A3770C">
        <w:rPr>
          <w:rFonts w:ascii="Arial" w:hAnsi="Arial" w:cs="Arial"/>
          <w:sz w:val="22"/>
          <w:szCs w:val="22"/>
        </w:rPr>
        <w:t>reported</w:t>
      </w:r>
      <w:r w:rsidRPr="00A3770C">
        <w:rPr>
          <w:rFonts w:ascii="Arial" w:hAnsi="Arial" w:cs="Arial"/>
          <w:sz w:val="22"/>
          <w:szCs w:val="22"/>
        </w:rPr>
        <w:t xml:space="preserve"> </w:t>
      </w:r>
      <w:r w:rsidR="00FE2B70" w:rsidRPr="00A3770C">
        <w:rPr>
          <w:rFonts w:ascii="Arial" w:hAnsi="Arial" w:cs="Arial"/>
          <w:sz w:val="22"/>
          <w:szCs w:val="22"/>
        </w:rPr>
        <w:t>symptoms of pain, swelling, sensory</w:t>
      </w:r>
      <w:r w:rsidR="00A15AA3" w:rsidRPr="00A3770C">
        <w:rPr>
          <w:rFonts w:ascii="Arial" w:hAnsi="Arial" w:cs="Arial"/>
          <w:sz w:val="22"/>
          <w:szCs w:val="22"/>
        </w:rPr>
        <w:t xml:space="preserve"> disturbance</w:t>
      </w:r>
      <w:r w:rsidR="00FE2B70" w:rsidRPr="00A3770C">
        <w:rPr>
          <w:rFonts w:ascii="Arial" w:hAnsi="Arial" w:cs="Arial"/>
          <w:sz w:val="22"/>
          <w:szCs w:val="22"/>
        </w:rPr>
        <w:t xml:space="preserve"> </w:t>
      </w:r>
    </w:p>
    <w:p w14:paraId="546DEDA8" w14:textId="77777777" w:rsidR="00A15AA3" w:rsidRPr="00A3770C" w:rsidRDefault="00A15AA3" w:rsidP="00BC106E">
      <w:pPr>
        <w:pStyle w:val="Default"/>
        <w:numPr>
          <w:ilvl w:val="0"/>
          <w:numId w:val="18"/>
        </w:numPr>
        <w:spacing w:after="120"/>
        <w:jc w:val="both"/>
        <w:rPr>
          <w:rFonts w:ascii="Arial" w:hAnsi="Arial" w:cs="Arial"/>
          <w:sz w:val="22"/>
          <w:szCs w:val="22"/>
        </w:rPr>
      </w:pPr>
      <w:r w:rsidRPr="00A3770C">
        <w:rPr>
          <w:rFonts w:ascii="Arial" w:hAnsi="Arial" w:cs="Arial"/>
          <w:sz w:val="22"/>
          <w:szCs w:val="22"/>
        </w:rPr>
        <w:t xml:space="preserve">obvious signs of tenderness </w:t>
      </w:r>
      <w:r w:rsidR="00FE2B70" w:rsidRPr="00A3770C">
        <w:rPr>
          <w:rFonts w:ascii="Arial" w:hAnsi="Arial" w:cs="Arial"/>
          <w:sz w:val="22"/>
          <w:szCs w:val="22"/>
        </w:rPr>
        <w:t>swelling, motor weakness</w:t>
      </w:r>
    </w:p>
    <w:p w14:paraId="184338E6" w14:textId="3230BA54" w:rsidR="00A15AA3" w:rsidRPr="00A3770C" w:rsidRDefault="00FE2B70" w:rsidP="00BC106E">
      <w:pPr>
        <w:pStyle w:val="Default"/>
        <w:numPr>
          <w:ilvl w:val="0"/>
          <w:numId w:val="18"/>
        </w:numPr>
        <w:spacing w:after="120"/>
        <w:jc w:val="both"/>
        <w:rPr>
          <w:rFonts w:ascii="Arial" w:hAnsi="Arial" w:cs="Arial"/>
          <w:sz w:val="22"/>
          <w:szCs w:val="22"/>
        </w:rPr>
      </w:pPr>
      <w:r w:rsidRPr="00A3770C">
        <w:rPr>
          <w:rFonts w:ascii="Arial" w:hAnsi="Arial" w:cs="Arial"/>
          <w:sz w:val="22"/>
          <w:szCs w:val="22"/>
        </w:rPr>
        <w:t xml:space="preserve">cardiovascular instability </w:t>
      </w:r>
      <w:r w:rsidR="005C528F" w:rsidRPr="00A3770C">
        <w:rPr>
          <w:rFonts w:ascii="Arial" w:hAnsi="Arial" w:cs="Arial"/>
          <w:sz w:val="22"/>
          <w:szCs w:val="22"/>
        </w:rPr>
        <w:t>because of</w:t>
      </w:r>
      <w:r w:rsidRPr="00A3770C">
        <w:rPr>
          <w:rFonts w:ascii="Arial" w:hAnsi="Arial" w:cs="Arial"/>
          <w:sz w:val="22"/>
          <w:szCs w:val="22"/>
        </w:rPr>
        <w:t xml:space="preserve"> neurogenic shock </w:t>
      </w:r>
      <w:r w:rsidRPr="00A3770C">
        <w:rPr>
          <w:rFonts w:cs="Arial"/>
          <w:sz w:val="22"/>
          <w:szCs w:val="22"/>
        </w:rPr>
        <w:t>‐</w:t>
      </w:r>
      <w:r w:rsidRPr="00A3770C">
        <w:rPr>
          <w:rFonts w:ascii="Arial" w:hAnsi="Arial" w:cs="Arial"/>
          <w:sz w:val="22"/>
          <w:szCs w:val="22"/>
        </w:rPr>
        <w:t xml:space="preserve"> causing an interruption in </w:t>
      </w:r>
      <w:r w:rsidR="00A15AA3" w:rsidRPr="00A3770C">
        <w:rPr>
          <w:rFonts w:ascii="Arial" w:hAnsi="Arial" w:cs="Arial"/>
          <w:sz w:val="22"/>
          <w:szCs w:val="22"/>
        </w:rPr>
        <w:t>the sympathetic nerve</w:t>
      </w:r>
    </w:p>
    <w:p w14:paraId="65EA947D" w14:textId="77777777" w:rsidR="00A15AA3" w:rsidRPr="00A3770C" w:rsidRDefault="00FE2B70" w:rsidP="00BC106E">
      <w:pPr>
        <w:pStyle w:val="Default"/>
        <w:numPr>
          <w:ilvl w:val="0"/>
          <w:numId w:val="18"/>
        </w:numPr>
        <w:spacing w:after="120"/>
        <w:jc w:val="both"/>
        <w:rPr>
          <w:rFonts w:ascii="Arial" w:hAnsi="Arial" w:cs="Arial"/>
          <w:sz w:val="22"/>
          <w:szCs w:val="22"/>
        </w:rPr>
      </w:pPr>
      <w:r w:rsidRPr="00A3770C">
        <w:rPr>
          <w:rFonts w:ascii="Arial" w:hAnsi="Arial" w:cs="Arial"/>
          <w:sz w:val="22"/>
          <w:szCs w:val="22"/>
        </w:rPr>
        <w:t xml:space="preserve">abnormal breathing pattern following trauma </w:t>
      </w:r>
      <w:r w:rsidRPr="00A3770C">
        <w:rPr>
          <w:rFonts w:cs="Arial"/>
          <w:sz w:val="22"/>
          <w:szCs w:val="22"/>
        </w:rPr>
        <w:t>‐</w:t>
      </w:r>
      <w:r w:rsidRPr="00A3770C">
        <w:rPr>
          <w:rFonts w:ascii="Arial" w:hAnsi="Arial" w:cs="Arial"/>
          <w:sz w:val="22"/>
          <w:szCs w:val="22"/>
        </w:rPr>
        <w:t xml:space="preserve"> this could be a sign of paralysis of the diaphragm and intercostal muscles. Injuries to the cord above C3/C5 are incompatible with spontaneous breathing </w:t>
      </w:r>
    </w:p>
    <w:p w14:paraId="734F5D71" w14:textId="2F191310" w:rsidR="00A15AA3" w:rsidRPr="00A3770C" w:rsidRDefault="00FE2B70" w:rsidP="00FE2B70">
      <w:pPr>
        <w:pStyle w:val="Default"/>
        <w:spacing w:after="120"/>
        <w:jc w:val="both"/>
        <w:rPr>
          <w:rFonts w:ascii="Arial" w:hAnsi="Arial" w:cs="Arial"/>
          <w:b/>
          <w:bCs/>
          <w:sz w:val="22"/>
          <w:szCs w:val="22"/>
        </w:rPr>
      </w:pPr>
      <w:r w:rsidRPr="00A3770C">
        <w:rPr>
          <w:rFonts w:ascii="Arial" w:hAnsi="Arial" w:cs="Arial"/>
          <w:sz w:val="22"/>
          <w:szCs w:val="22"/>
        </w:rPr>
        <w:t xml:space="preserve">Spinal injuries can be progressive, the </w:t>
      </w:r>
      <w:r w:rsidR="005C528F" w:rsidRPr="00A3770C">
        <w:rPr>
          <w:rFonts w:ascii="Arial" w:hAnsi="Arial" w:cs="Arial"/>
          <w:sz w:val="22"/>
          <w:szCs w:val="22"/>
        </w:rPr>
        <w:t>patient’s</w:t>
      </w:r>
      <w:r w:rsidRPr="00A3770C">
        <w:rPr>
          <w:rFonts w:ascii="Arial" w:hAnsi="Arial" w:cs="Arial"/>
          <w:sz w:val="22"/>
          <w:szCs w:val="22"/>
        </w:rPr>
        <w:t xml:space="preserve"> level of weakness may increase as oedema</w:t>
      </w:r>
      <w:r w:rsidR="00A15AA3" w:rsidRPr="00A3770C">
        <w:rPr>
          <w:rFonts w:ascii="Arial" w:hAnsi="Arial" w:cs="Arial"/>
          <w:sz w:val="22"/>
          <w:szCs w:val="22"/>
        </w:rPr>
        <w:t xml:space="preserve"> </w:t>
      </w:r>
      <w:r w:rsidRPr="00A3770C">
        <w:rPr>
          <w:rFonts w:ascii="Arial" w:hAnsi="Arial" w:cs="Arial"/>
          <w:sz w:val="22"/>
          <w:szCs w:val="22"/>
        </w:rPr>
        <w:t xml:space="preserve">develops </w:t>
      </w:r>
      <w:r w:rsidRPr="00A3770C">
        <w:rPr>
          <w:rFonts w:cs="Arial"/>
          <w:sz w:val="22"/>
          <w:szCs w:val="22"/>
        </w:rPr>
        <w:t>‐</w:t>
      </w:r>
      <w:r w:rsidRPr="00A3770C">
        <w:rPr>
          <w:rFonts w:ascii="Arial" w:hAnsi="Arial" w:cs="Arial"/>
          <w:sz w:val="22"/>
          <w:szCs w:val="22"/>
        </w:rPr>
        <w:t xml:space="preserve"> </w:t>
      </w:r>
      <w:r w:rsidRPr="00A3770C">
        <w:rPr>
          <w:rFonts w:ascii="Arial" w:hAnsi="Arial" w:cs="Arial"/>
          <w:b/>
          <w:bCs/>
          <w:sz w:val="22"/>
          <w:szCs w:val="22"/>
        </w:rPr>
        <w:t xml:space="preserve">their airway can be at risk as the oedema progresses </w:t>
      </w:r>
    </w:p>
    <w:p w14:paraId="46C0B6AE" w14:textId="06B8F59E" w:rsidR="00A15AA3" w:rsidRPr="00A3770C" w:rsidRDefault="00FE2B70" w:rsidP="00FE2B70">
      <w:pPr>
        <w:pStyle w:val="Default"/>
        <w:spacing w:after="120"/>
        <w:jc w:val="both"/>
        <w:rPr>
          <w:rFonts w:ascii="Arial" w:hAnsi="Arial" w:cs="Arial"/>
          <w:sz w:val="22"/>
          <w:szCs w:val="22"/>
        </w:rPr>
      </w:pPr>
      <w:r w:rsidRPr="00A3770C">
        <w:rPr>
          <w:rFonts w:ascii="Arial" w:hAnsi="Arial" w:cs="Arial"/>
          <w:sz w:val="22"/>
          <w:szCs w:val="22"/>
        </w:rPr>
        <w:t xml:space="preserve">The patient must have all other injuries stabilised before transfer to another unit i.e. # pelvis as there is a risk of massive arterial and </w:t>
      </w:r>
      <w:r w:rsidR="00DB0834" w:rsidRPr="00A3770C">
        <w:rPr>
          <w:rFonts w:ascii="Arial" w:hAnsi="Arial" w:cs="Arial"/>
          <w:sz w:val="22"/>
          <w:szCs w:val="22"/>
        </w:rPr>
        <w:t>venous.</w:t>
      </w:r>
      <w:r w:rsidRPr="00A3770C">
        <w:rPr>
          <w:rFonts w:ascii="Arial" w:hAnsi="Arial" w:cs="Arial"/>
          <w:sz w:val="22"/>
          <w:szCs w:val="22"/>
        </w:rPr>
        <w:t xml:space="preserve"> </w:t>
      </w:r>
    </w:p>
    <w:p w14:paraId="48C0DC65" w14:textId="65271929" w:rsidR="00A15AA3" w:rsidRPr="000C729B" w:rsidRDefault="00FE2B70" w:rsidP="00A15AA3">
      <w:pPr>
        <w:pStyle w:val="Default"/>
        <w:spacing w:after="120"/>
        <w:jc w:val="both"/>
        <w:rPr>
          <w:rFonts w:ascii="Arial" w:hAnsi="Arial" w:cs="Arial"/>
          <w:sz w:val="22"/>
          <w:szCs w:val="22"/>
        </w:rPr>
      </w:pPr>
      <w:r w:rsidRPr="00A3770C">
        <w:rPr>
          <w:rFonts w:ascii="Arial" w:hAnsi="Arial" w:cs="Arial"/>
          <w:sz w:val="22"/>
          <w:szCs w:val="22"/>
        </w:rPr>
        <w:t>Patients with partial cord injury should receive high dose steroids as current evidence suggests this improves outco</w:t>
      </w:r>
      <w:r w:rsidR="00A15AA3" w:rsidRPr="00A3770C">
        <w:rPr>
          <w:rFonts w:ascii="Arial" w:hAnsi="Arial" w:cs="Arial"/>
          <w:sz w:val="22"/>
          <w:szCs w:val="22"/>
        </w:rPr>
        <w:t>me.</w:t>
      </w:r>
      <w:r w:rsidR="000C729B">
        <w:rPr>
          <w:rFonts w:ascii="Arial" w:hAnsi="Arial" w:cs="Arial"/>
          <w:sz w:val="22"/>
          <w:szCs w:val="22"/>
        </w:rPr>
        <w:t xml:space="preserve"> (Bracken M B 2008) </w:t>
      </w:r>
      <w:r w:rsidR="000C729B">
        <w:rPr>
          <w:rFonts w:ascii="Arial" w:hAnsi="Arial" w:cs="Arial"/>
          <w:b/>
          <w:bCs/>
          <w:sz w:val="22"/>
          <w:szCs w:val="22"/>
        </w:rPr>
        <w:t xml:space="preserve">PLEASE </w:t>
      </w:r>
      <w:r w:rsidRPr="00A3770C">
        <w:rPr>
          <w:rFonts w:ascii="Arial" w:hAnsi="Arial" w:cs="Arial"/>
          <w:b/>
          <w:bCs/>
          <w:sz w:val="22"/>
          <w:szCs w:val="22"/>
        </w:rPr>
        <w:t xml:space="preserve">SEEK ADVICE FROM SPECIALIST CENTRE </w:t>
      </w:r>
      <w:r w:rsidR="000C729B">
        <w:rPr>
          <w:rFonts w:ascii="Arial" w:hAnsi="Arial" w:cs="Arial"/>
          <w:b/>
          <w:bCs/>
          <w:sz w:val="22"/>
          <w:szCs w:val="22"/>
        </w:rPr>
        <w:t>BEFORE PRESCRIBING.</w:t>
      </w:r>
    </w:p>
    <w:p w14:paraId="29D3D86C" w14:textId="77777777" w:rsidR="00A15AA3" w:rsidRPr="00A3770C" w:rsidRDefault="00FE2B70" w:rsidP="00FE2B70">
      <w:pPr>
        <w:pStyle w:val="Default"/>
        <w:spacing w:after="120"/>
        <w:jc w:val="both"/>
        <w:rPr>
          <w:rFonts w:ascii="Arial" w:hAnsi="Arial" w:cs="Arial"/>
          <w:sz w:val="22"/>
          <w:szCs w:val="22"/>
        </w:rPr>
      </w:pPr>
      <w:r w:rsidRPr="00A3770C">
        <w:rPr>
          <w:rFonts w:ascii="Arial" w:hAnsi="Arial" w:cs="Arial"/>
          <w:sz w:val="22"/>
          <w:szCs w:val="22"/>
        </w:rPr>
        <w:t xml:space="preserve">Although you do not want to prolong your journey it should be a smooth trip at steady speed, avoiding road surfaces you know to be bumpy. </w:t>
      </w:r>
    </w:p>
    <w:p w14:paraId="3F2276E2" w14:textId="7FA1D64B" w:rsidR="00FE2B70" w:rsidRDefault="00FE2B70" w:rsidP="00FE2B70">
      <w:pPr>
        <w:pStyle w:val="Default"/>
        <w:spacing w:after="120"/>
        <w:jc w:val="both"/>
        <w:rPr>
          <w:rFonts w:ascii="Arial" w:hAnsi="Arial" w:cs="Arial"/>
          <w:b/>
          <w:bCs/>
          <w:sz w:val="22"/>
          <w:szCs w:val="22"/>
        </w:rPr>
      </w:pPr>
      <w:r w:rsidRPr="00A3770C">
        <w:rPr>
          <w:rFonts w:ascii="Arial" w:hAnsi="Arial" w:cs="Arial"/>
          <w:sz w:val="22"/>
          <w:szCs w:val="22"/>
        </w:rPr>
        <w:t xml:space="preserve">Ensure you have communicated to all who need to know and that both </w:t>
      </w:r>
      <w:r w:rsidR="001A0EAF" w:rsidRPr="00A3770C">
        <w:rPr>
          <w:rFonts w:ascii="Arial" w:hAnsi="Arial" w:cs="Arial"/>
          <w:sz w:val="22"/>
          <w:szCs w:val="22"/>
        </w:rPr>
        <w:t>centers</w:t>
      </w:r>
      <w:r w:rsidRPr="00A3770C">
        <w:rPr>
          <w:rFonts w:ascii="Arial" w:hAnsi="Arial" w:cs="Arial"/>
          <w:sz w:val="22"/>
          <w:szCs w:val="22"/>
        </w:rPr>
        <w:t xml:space="preserve"> are aware of travel arrangements</w:t>
      </w:r>
      <w:r w:rsidR="00A15AA3" w:rsidRPr="00A3770C">
        <w:rPr>
          <w:rFonts w:ascii="Arial" w:hAnsi="Arial" w:cs="Arial"/>
          <w:sz w:val="22"/>
          <w:szCs w:val="22"/>
        </w:rPr>
        <w:t>.</w:t>
      </w:r>
      <w:r w:rsidRPr="00A3770C">
        <w:rPr>
          <w:rFonts w:ascii="Arial" w:hAnsi="Arial" w:cs="Arial"/>
          <w:b/>
          <w:bCs/>
          <w:sz w:val="22"/>
          <w:szCs w:val="22"/>
        </w:rPr>
        <w:t xml:space="preserve"> </w:t>
      </w:r>
    </w:p>
    <w:p w14:paraId="2837992A" w14:textId="77777777" w:rsidR="00D13C37" w:rsidRPr="00A3770C" w:rsidRDefault="00D13C37" w:rsidP="00FE2B70">
      <w:pPr>
        <w:pStyle w:val="Default"/>
        <w:spacing w:after="120"/>
        <w:jc w:val="both"/>
        <w:rPr>
          <w:rFonts w:ascii="Arial" w:hAnsi="Arial" w:cs="Arial"/>
          <w:sz w:val="22"/>
          <w:szCs w:val="22"/>
        </w:rPr>
      </w:pPr>
    </w:p>
    <w:p w14:paraId="77FBAAA9" w14:textId="77777777" w:rsidR="00FE2B70" w:rsidRPr="00A3770C" w:rsidRDefault="00FE2B70" w:rsidP="00D13C37">
      <w:pPr>
        <w:pStyle w:val="SectionHead"/>
      </w:pPr>
      <w:r w:rsidRPr="00A3770C">
        <w:t>Further Readin</w:t>
      </w:r>
      <w:r w:rsidR="00BB2395">
        <w:t>g</w:t>
      </w:r>
    </w:p>
    <w:p w14:paraId="0CCEFD66" w14:textId="77777777" w:rsidR="00A15AA3" w:rsidRPr="00A3770C" w:rsidRDefault="00600A3C" w:rsidP="00FE2B70">
      <w:pPr>
        <w:pStyle w:val="Default"/>
        <w:rPr>
          <w:rFonts w:ascii="Arial" w:hAnsi="Arial" w:cs="Arial"/>
          <w:sz w:val="22"/>
          <w:szCs w:val="22"/>
          <w:u w:val="single"/>
        </w:rPr>
      </w:pPr>
      <w:hyperlink r:id="rId18" w:history="1">
        <w:r w:rsidR="00D13C37" w:rsidRPr="00DB744C">
          <w:rPr>
            <w:rStyle w:val="Hyperlink"/>
            <w:rFonts w:ascii="Arial" w:hAnsi="Arial" w:cs="Arial"/>
            <w:sz w:val="22"/>
            <w:szCs w:val="22"/>
          </w:rPr>
          <w:t>www.SIA.co.uk</w:t>
        </w:r>
      </w:hyperlink>
      <w:r w:rsidR="00D13C37">
        <w:rPr>
          <w:rFonts w:ascii="Arial" w:hAnsi="Arial" w:cs="Arial"/>
          <w:sz w:val="22"/>
          <w:szCs w:val="22"/>
          <w:u w:val="single"/>
        </w:rPr>
        <w:t xml:space="preserve"> </w:t>
      </w:r>
      <w:r w:rsidR="00FE2B70" w:rsidRPr="00A3770C">
        <w:rPr>
          <w:rFonts w:ascii="Arial" w:hAnsi="Arial" w:cs="Arial"/>
          <w:sz w:val="22"/>
          <w:szCs w:val="22"/>
          <w:u w:val="single"/>
        </w:rPr>
        <w:t xml:space="preserve"> </w:t>
      </w:r>
    </w:p>
    <w:p w14:paraId="7BDBEA06" w14:textId="77777777" w:rsidR="00A15AA3" w:rsidRPr="00A3770C" w:rsidRDefault="00600A3C" w:rsidP="00FE2B70">
      <w:pPr>
        <w:pStyle w:val="Default"/>
        <w:rPr>
          <w:rFonts w:ascii="Arial" w:hAnsi="Arial" w:cs="Arial"/>
          <w:sz w:val="22"/>
          <w:szCs w:val="22"/>
          <w:u w:val="single"/>
        </w:rPr>
      </w:pPr>
      <w:hyperlink r:id="rId19" w:history="1">
        <w:r w:rsidR="00D13C37" w:rsidRPr="00DB744C">
          <w:rPr>
            <w:rStyle w:val="Hyperlink"/>
            <w:rFonts w:ascii="Arial" w:hAnsi="Arial" w:cs="Arial"/>
            <w:sz w:val="22"/>
            <w:szCs w:val="22"/>
          </w:rPr>
          <w:t>www.spinalnet.co.uk</w:t>
        </w:r>
      </w:hyperlink>
      <w:r w:rsidR="00D13C37">
        <w:rPr>
          <w:rFonts w:ascii="Arial" w:hAnsi="Arial" w:cs="Arial"/>
          <w:sz w:val="22"/>
          <w:szCs w:val="22"/>
          <w:u w:val="single"/>
        </w:rPr>
        <w:t xml:space="preserve"> </w:t>
      </w:r>
      <w:r w:rsidR="00FE2B70" w:rsidRPr="00A3770C">
        <w:rPr>
          <w:rFonts w:ascii="Arial" w:hAnsi="Arial" w:cs="Arial"/>
          <w:sz w:val="22"/>
          <w:szCs w:val="22"/>
          <w:u w:val="single"/>
        </w:rPr>
        <w:t xml:space="preserve"> </w:t>
      </w:r>
    </w:p>
    <w:p w14:paraId="3EADDC52" w14:textId="77777777" w:rsidR="00FE2B70" w:rsidRPr="00A3770C" w:rsidRDefault="00600A3C" w:rsidP="00FE2B70">
      <w:pPr>
        <w:pStyle w:val="Default"/>
        <w:rPr>
          <w:rFonts w:ascii="Arial" w:hAnsi="Arial" w:cs="Arial"/>
          <w:sz w:val="22"/>
          <w:szCs w:val="22"/>
        </w:rPr>
      </w:pPr>
      <w:hyperlink r:id="rId20" w:history="1">
        <w:r w:rsidR="00D13C37" w:rsidRPr="00DB744C">
          <w:rPr>
            <w:rStyle w:val="Hyperlink"/>
            <w:rFonts w:ascii="Arial" w:hAnsi="Arial" w:cs="Arial"/>
            <w:sz w:val="22"/>
            <w:szCs w:val="22"/>
          </w:rPr>
          <w:t>www.bascis.co.uk</w:t>
        </w:r>
      </w:hyperlink>
      <w:r w:rsidR="00D13C37">
        <w:rPr>
          <w:rFonts w:ascii="Arial" w:hAnsi="Arial" w:cs="Arial"/>
          <w:sz w:val="22"/>
          <w:szCs w:val="22"/>
          <w:u w:val="single"/>
        </w:rPr>
        <w:t xml:space="preserve"> </w:t>
      </w:r>
    </w:p>
    <w:p w14:paraId="2EE9FE3F" w14:textId="77777777" w:rsidR="00E74FC6" w:rsidRPr="00945C60" w:rsidRDefault="00FE2B70" w:rsidP="00235CCE">
      <w:pPr>
        <w:rPr>
          <w:rFonts w:ascii="Arial" w:hAnsi="Arial" w:cs="Arial"/>
        </w:rPr>
      </w:pPr>
      <w:r>
        <w:rPr>
          <w:rFonts w:ascii="Arial" w:hAnsi="Arial" w:cs="Arial"/>
        </w:rPr>
        <w:br w:type="page"/>
      </w:r>
    </w:p>
    <w:p w14:paraId="5773B8A6" w14:textId="226C5D8D" w:rsidR="00AF79C8" w:rsidRDefault="00D542E9" w:rsidP="00150BD1">
      <w:pPr>
        <w:pStyle w:val="Heading1"/>
      </w:pPr>
      <w:bookmarkStart w:id="53" w:name="AppendixF"/>
      <w:bookmarkStart w:id="54" w:name="_Toc51750991"/>
      <w:bookmarkEnd w:id="53"/>
      <w:r>
        <w:t>Appendix F</w:t>
      </w:r>
      <w:r w:rsidR="00150BD1">
        <w:t xml:space="preserve"> </w:t>
      </w:r>
      <w:r w:rsidR="00AF79C8">
        <w:t>Transferring the patient for an MRI scan</w:t>
      </w:r>
      <w:bookmarkEnd w:id="54"/>
    </w:p>
    <w:p w14:paraId="0D7FA2B5" w14:textId="77777777" w:rsidR="00022D2D" w:rsidRPr="00022D2D" w:rsidRDefault="00022D2D" w:rsidP="000C4440">
      <w:pPr>
        <w:spacing w:line="240" w:lineRule="auto"/>
        <w:jc w:val="both"/>
        <w:rPr>
          <w:rFonts w:ascii="Arial" w:hAnsi="Arial" w:cs="Arial"/>
        </w:rPr>
      </w:pPr>
      <w:r w:rsidRPr="00022D2D">
        <w:rPr>
          <w:rFonts w:ascii="Arial" w:hAnsi="Arial" w:cs="Arial"/>
          <w:shd w:val="clear" w:color="auto" w:fill="FFFFFF"/>
        </w:rPr>
        <w:t>MRI scanners use strong magnetic fields and radio waves to form images of the body. MRI has a wide range of applications in medical diagnosis</w:t>
      </w:r>
      <w:r>
        <w:rPr>
          <w:rFonts w:ascii="Arial" w:hAnsi="Arial" w:cs="Arial"/>
          <w:shd w:val="clear" w:color="auto" w:fill="FFFFFF"/>
        </w:rPr>
        <w:t xml:space="preserve"> and </w:t>
      </w:r>
      <w:r w:rsidRPr="00022D2D">
        <w:rPr>
          <w:rFonts w:ascii="Arial" w:hAnsi="Arial" w:cs="Arial"/>
          <w:shd w:val="clear" w:color="auto" w:fill="FFFFFF"/>
        </w:rPr>
        <w:t>has an impact on diagnosis and treatment in many specialties</w:t>
      </w:r>
      <w:r>
        <w:rPr>
          <w:rFonts w:ascii="Arial" w:hAnsi="Arial" w:cs="Arial"/>
          <w:shd w:val="clear" w:color="auto" w:fill="FFFFFF"/>
        </w:rPr>
        <w:t>.</w:t>
      </w:r>
      <w:r w:rsidRPr="00022D2D">
        <w:rPr>
          <w:rStyle w:val="apple-converted-space"/>
          <w:rFonts w:ascii="Arial" w:hAnsi="Arial" w:cs="Arial"/>
          <w:shd w:val="clear" w:color="auto" w:fill="FFFFFF"/>
        </w:rPr>
        <w:t xml:space="preserve"> </w:t>
      </w:r>
      <w:r w:rsidRPr="00022D2D">
        <w:rPr>
          <w:rFonts w:ascii="Arial" w:hAnsi="Arial" w:cs="Arial"/>
          <w:shd w:val="clear" w:color="auto" w:fill="FFFFFF"/>
        </w:rPr>
        <w:t xml:space="preserve">MRI is in general a safe technique but the number of incidents causing patient harm </w:t>
      </w:r>
      <w:proofErr w:type="gramStart"/>
      <w:r w:rsidRPr="00022D2D">
        <w:rPr>
          <w:rFonts w:ascii="Arial" w:hAnsi="Arial" w:cs="Arial"/>
          <w:shd w:val="clear" w:color="auto" w:fill="FFFFFF"/>
        </w:rPr>
        <w:t>have</w:t>
      </w:r>
      <w:proofErr w:type="gramEnd"/>
      <w:r w:rsidRPr="00022D2D">
        <w:rPr>
          <w:rFonts w:ascii="Arial" w:hAnsi="Arial" w:cs="Arial"/>
          <w:shd w:val="clear" w:color="auto" w:fill="FFFFFF"/>
        </w:rPr>
        <w:t xml:space="preserve"> risen. Contraindications to MRI include most</w:t>
      </w:r>
      <w:r w:rsidRPr="00022D2D">
        <w:rPr>
          <w:rStyle w:val="apple-converted-space"/>
          <w:rFonts w:ascii="Arial" w:hAnsi="Arial" w:cs="Arial"/>
          <w:shd w:val="clear" w:color="auto" w:fill="FFFFFF"/>
        </w:rPr>
        <w:t xml:space="preserve"> </w:t>
      </w:r>
      <w:hyperlink r:id="rId21" w:tooltip="Cochlear implant" w:history="1">
        <w:r w:rsidRPr="00022D2D">
          <w:rPr>
            <w:rStyle w:val="Hyperlink"/>
            <w:rFonts w:ascii="Arial" w:hAnsi="Arial" w:cs="Arial"/>
            <w:color w:val="auto"/>
            <w:u w:val="none"/>
            <w:shd w:val="clear" w:color="auto" w:fill="FFFFFF"/>
          </w:rPr>
          <w:t>cochlear implants</w:t>
        </w:r>
      </w:hyperlink>
      <w:r w:rsidRPr="00022D2D">
        <w:rPr>
          <w:rStyle w:val="apple-converted-space"/>
          <w:rFonts w:ascii="Arial" w:hAnsi="Arial" w:cs="Arial"/>
          <w:shd w:val="clear" w:color="auto" w:fill="FFFFFF"/>
        </w:rPr>
        <w:t xml:space="preserve"> </w:t>
      </w:r>
      <w:r w:rsidRPr="00022D2D">
        <w:rPr>
          <w:rFonts w:ascii="Arial" w:hAnsi="Arial" w:cs="Arial"/>
          <w:shd w:val="clear" w:color="auto" w:fill="FFFFFF"/>
        </w:rPr>
        <w:t>and</w:t>
      </w:r>
      <w:r w:rsidRPr="00022D2D">
        <w:rPr>
          <w:rStyle w:val="apple-converted-space"/>
          <w:rFonts w:ascii="Arial" w:hAnsi="Arial" w:cs="Arial"/>
          <w:shd w:val="clear" w:color="auto" w:fill="FFFFFF"/>
        </w:rPr>
        <w:t xml:space="preserve"> </w:t>
      </w:r>
      <w:hyperlink r:id="rId22" w:tooltip="Artificial cardiac pacemaker" w:history="1">
        <w:r w:rsidRPr="00022D2D">
          <w:rPr>
            <w:rStyle w:val="Hyperlink"/>
            <w:rFonts w:ascii="Arial" w:hAnsi="Arial" w:cs="Arial"/>
            <w:color w:val="auto"/>
            <w:u w:val="none"/>
            <w:shd w:val="clear" w:color="auto" w:fill="FFFFFF"/>
          </w:rPr>
          <w:t>cardiac pacemakers</w:t>
        </w:r>
      </w:hyperlink>
      <w:r w:rsidRPr="00022D2D">
        <w:rPr>
          <w:rFonts w:ascii="Arial" w:hAnsi="Arial" w:cs="Arial"/>
          <w:shd w:val="clear" w:color="auto" w:fill="FFFFFF"/>
        </w:rPr>
        <w:t>,</w:t>
      </w:r>
      <w:r>
        <w:rPr>
          <w:rStyle w:val="apple-converted-space"/>
          <w:rFonts w:ascii="Arial" w:hAnsi="Arial" w:cs="Arial"/>
          <w:shd w:val="clear" w:color="auto" w:fill="FFFFFF"/>
        </w:rPr>
        <w:t xml:space="preserve"> </w:t>
      </w:r>
      <w:hyperlink r:id="rId23" w:tooltip="Fragmentation (weaponry)" w:history="1">
        <w:r w:rsidRPr="00022D2D">
          <w:rPr>
            <w:rStyle w:val="Hyperlink"/>
            <w:rFonts w:ascii="Arial" w:hAnsi="Arial" w:cs="Arial"/>
            <w:color w:val="auto"/>
            <w:u w:val="none"/>
            <w:shd w:val="clear" w:color="auto" w:fill="FFFFFF"/>
          </w:rPr>
          <w:t>shrapnel</w:t>
        </w:r>
      </w:hyperlink>
      <w:r>
        <w:rPr>
          <w:rStyle w:val="apple-converted-space"/>
          <w:rFonts w:ascii="Arial" w:hAnsi="Arial" w:cs="Arial"/>
          <w:shd w:val="clear" w:color="auto" w:fill="FFFFFF"/>
        </w:rPr>
        <w:t xml:space="preserve"> </w:t>
      </w:r>
      <w:r w:rsidRPr="00022D2D">
        <w:rPr>
          <w:rFonts w:ascii="Arial" w:hAnsi="Arial" w:cs="Arial"/>
          <w:shd w:val="clear" w:color="auto" w:fill="FFFFFF"/>
        </w:rPr>
        <w:t>and metallic</w:t>
      </w:r>
      <w:r>
        <w:rPr>
          <w:rStyle w:val="apple-converted-space"/>
          <w:rFonts w:ascii="Arial" w:hAnsi="Arial" w:cs="Arial"/>
          <w:shd w:val="clear" w:color="auto" w:fill="FFFFFF"/>
        </w:rPr>
        <w:t xml:space="preserve"> </w:t>
      </w:r>
      <w:hyperlink r:id="rId24" w:tooltip="Foreign body" w:history="1">
        <w:r w:rsidRPr="00022D2D">
          <w:rPr>
            <w:rStyle w:val="Hyperlink"/>
            <w:rFonts w:ascii="Arial" w:hAnsi="Arial" w:cs="Arial"/>
            <w:color w:val="auto"/>
            <w:u w:val="none"/>
            <w:shd w:val="clear" w:color="auto" w:fill="FFFFFF"/>
          </w:rPr>
          <w:t>foreign bodies</w:t>
        </w:r>
      </w:hyperlink>
      <w:r>
        <w:rPr>
          <w:rStyle w:val="apple-converted-space"/>
          <w:rFonts w:ascii="Arial" w:hAnsi="Arial" w:cs="Arial"/>
          <w:shd w:val="clear" w:color="auto" w:fill="FFFFFF"/>
        </w:rPr>
        <w:t xml:space="preserve"> </w:t>
      </w:r>
      <w:r w:rsidRPr="00022D2D">
        <w:rPr>
          <w:rFonts w:ascii="Arial" w:hAnsi="Arial" w:cs="Arial"/>
          <w:shd w:val="clear" w:color="auto" w:fill="FFFFFF"/>
        </w:rPr>
        <w:t>in the</w:t>
      </w:r>
      <w:r>
        <w:rPr>
          <w:rStyle w:val="apple-converted-space"/>
          <w:rFonts w:ascii="Arial" w:hAnsi="Arial" w:cs="Arial"/>
          <w:shd w:val="clear" w:color="auto" w:fill="FFFFFF"/>
        </w:rPr>
        <w:t xml:space="preserve"> </w:t>
      </w:r>
      <w:hyperlink r:id="rId25" w:tooltip="Orbit (anatomy)" w:history="1">
        <w:r w:rsidRPr="00022D2D">
          <w:rPr>
            <w:rStyle w:val="Hyperlink"/>
            <w:rFonts w:ascii="Arial" w:hAnsi="Arial" w:cs="Arial"/>
            <w:color w:val="auto"/>
            <w:u w:val="none"/>
            <w:shd w:val="clear" w:color="auto" w:fill="FFFFFF"/>
          </w:rPr>
          <w:t>orbits</w:t>
        </w:r>
      </w:hyperlink>
      <w:r>
        <w:rPr>
          <w:rFonts w:ascii="Arial" w:hAnsi="Arial" w:cs="Arial"/>
          <w:shd w:val="clear" w:color="auto" w:fill="FFFFFF"/>
        </w:rPr>
        <w:t>.</w:t>
      </w:r>
    </w:p>
    <w:p w14:paraId="7491AA88" w14:textId="77777777" w:rsidR="00EB1767" w:rsidRDefault="0007447A" w:rsidP="000C4440">
      <w:pPr>
        <w:spacing w:line="240" w:lineRule="auto"/>
        <w:jc w:val="both"/>
        <w:rPr>
          <w:rFonts w:ascii="Arial" w:hAnsi="Arial" w:cs="Arial"/>
          <w:b/>
        </w:rPr>
      </w:pPr>
      <w:r w:rsidRPr="0007447A">
        <w:rPr>
          <w:rFonts w:ascii="Arial" w:hAnsi="Arial" w:cs="Arial"/>
          <w:b/>
        </w:rPr>
        <w:t>Patient</w:t>
      </w:r>
    </w:p>
    <w:p w14:paraId="134806C4" w14:textId="46E4CC48" w:rsidR="00BF7341" w:rsidRPr="00BF7341" w:rsidRDefault="00DB0834" w:rsidP="000C4440">
      <w:pPr>
        <w:spacing w:line="240" w:lineRule="auto"/>
        <w:jc w:val="both"/>
        <w:rPr>
          <w:rFonts w:ascii="Arial" w:hAnsi="Arial" w:cs="Arial"/>
        </w:rPr>
      </w:pPr>
      <w:r w:rsidRPr="00BF7341">
        <w:rPr>
          <w:rFonts w:ascii="Arial" w:hAnsi="Arial" w:cs="Arial"/>
        </w:rPr>
        <w:t>An</w:t>
      </w:r>
      <w:r w:rsidR="00022D2D" w:rsidRPr="00BF7341">
        <w:rPr>
          <w:rFonts w:ascii="Arial" w:hAnsi="Arial" w:cs="Arial"/>
        </w:rPr>
        <w:t xml:space="preserve"> MRI checklist should be completed for each patient each time they require an MRI scan.  This checklist will identify any contraindications or risk factors to the use of MRI. If </w:t>
      </w:r>
      <w:r w:rsidR="001A0EAF" w:rsidRPr="00BF7341">
        <w:rPr>
          <w:rFonts w:ascii="Arial" w:hAnsi="Arial" w:cs="Arial"/>
        </w:rPr>
        <w:t>possible,</w:t>
      </w:r>
      <w:r w:rsidR="00022D2D" w:rsidRPr="00BF7341">
        <w:rPr>
          <w:rFonts w:ascii="Arial" w:hAnsi="Arial" w:cs="Arial"/>
        </w:rPr>
        <w:t xml:space="preserve"> the patient should complete this form however this is often not possible for critical ca</w:t>
      </w:r>
      <w:r w:rsidR="002667F4">
        <w:rPr>
          <w:rFonts w:ascii="Arial" w:hAnsi="Arial" w:cs="Arial"/>
        </w:rPr>
        <w:t>re patients. If the patient can</w:t>
      </w:r>
      <w:r w:rsidR="00022D2D" w:rsidRPr="00BF7341">
        <w:rPr>
          <w:rFonts w:ascii="Arial" w:hAnsi="Arial" w:cs="Arial"/>
        </w:rPr>
        <w:t xml:space="preserve">not complete the form it should be completed on </w:t>
      </w:r>
      <w:r w:rsidR="00F76753" w:rsidRPr="00BF7341">
        <w:rPr>
          <w:rFonts w:ascii="Arial" w:hAnsi="Arial" w:cs="Arial"/>
        </w:rPr>
        <w:t>their</w:t>
      </w:r>
      <w:r w:rsidR="00022D2D" w:rsidRPr="00BF7341">
        <w:rPr>
          <w:rFonts w:ascii="Arial" w:hAnsi="Arial" w:cs="Arial"/>
        </w:rPr>
        <w:t xml:space="preserve"> behalf by the attendees</w:t>
      </w:r>
      <w:r w:rsidR="00F76753">
        <w:rPr>
          <w:rFonts w:ascii="Arial" w:hAnsi="Arial" w:cs="Arial"/>
        </w:rPr>
        <w:t>,</w:t>
      </w:r>
      <w:r w:rsidR="00022D2D" w:rsidRPr="00BF7341">
        <w:rPr>
          <w:rFonts w:ascii="Arial" w:hAnsi="Arial" w:cs="Arial"/>
        </w:rPr>
        <w:t xml:space="preserve"> this may require looking through the notes. The patient</w:t>
      </w:r>
      <w:r w:rsidR="002667F4">
        <w:rPr>
          <w:rFonts w:ascii="Arial" w:hAnsi="Arial" w:cs="Arial"/>
        </w:rPr>
        <w:t>’</w:t>
      </w:r>
      <w:r w:rsidR="00022D2D" w:rsidRPr="00BF7341">
        <w:rPr>
          <w:rFonts w:ascii="Arial" w:hAnsi="Arial" w:cs="Arial"/>
        </w:rPr>
        <w:t xml:space="preserve">s notes may however not reflect their full history for example they may have </w:t>
      </w:r>
      <w:r w:rsidR="00F76753" w:rsidRPr="00BF7341">
        <w:rPr>
          <w:rFonts w:ascii="Arial" w:hAnsi="Arial" w:cs="Arial"/>
        </w:rPr>
        <w:t>received</w:t>
      </w:r>
      <w:r w:rsidR="00022D2D" w:rsidRPr="00BF7341">
        <w:rPr>
          <w:rFonts w:ascii="Arial" w:hAnsi="Arial" w:cs="Arial"/>
        </w:rPr>
        <w:t xml:space="preserve"> treatment previously in a different trust. For this </w:t>
      </w:r>
      <w:r w:rsidR="001A0EAF" w:rsidRPr="00BF7341">
        <w:rPr>
          <w:rFonts w:ascii="Arial" w:hAnsi="Arial" w:cs="Arial"/>
        </w:rPr>
        <w:t>reason,</w:t>
      </w:r>
      <w:r w:rsidR="00022D2D" w:rsidRPr="00BF7341">
        <w:rPr>
          <w:rFonts w:ascii="Arial" w:hAnsi="Arial" w:cs="Arial"/>
        </w:rPr>
        <w:t xml:space="preserve"> it is often beneficial to speak to the patient</w:t>
      </w:r>
      <w:r w:rsidR="002667F4">
        <w:rPr>
          <w:rFonts w:ascii="Arial" w:hAnsi="Arial" w:cs="Arial"/>
        </w:rPr>
        <w:t>’</w:t>
      </w:r>
      <w:r w:rsidR="00022D2D" w:rsidRPr="00BF7341">
        <w:rPr>
          <w:rFonts w:ascii="Arial" w:hAnsi="Arial" w:cs="Arial"/>
        </w:rPr>
        <w:t>s relatives and ask them</w:t>
      </w:r>
      <w:r w:rsidR="00BF7341" w:rsidRPr="00BF7341">
        <w:rPr>
          <w:rFonts w:ascii="Arial" w:hAnsi="Arial" w:cs="Arial"/>
        </w:rPr>
        <w:t xml:space="preserve"> to help complete the form.</w:t>
      </w:r>
      <w:r w:rsidR="00F76753">
        <w:rPr>
          <w:rFonts w:ascii="Arial" w:hAnsi="Arial" w:cs="Arial"/>
        </w:rPr>
        <w:t xml:space="preserve"> </w:t>
      </w:r>
      <w:r w:rsidR="00BF7341" w:rsidRPr="00BF7341">
        <w:rPr>
          <w:rFonts w:ascii="Arial" w:hAnsi="Arial" w:cs="Arial"/>
        </w:rPr>
        <w:t>All metal objects must be removed from the patient prior to entering the scan room</w:t>
      </w:r>
      <w:r w:rsidR="00F76753">
        <w:rPr>
          <w:rFonts w:ascii="Arial" w:hAnsi="Arial" w:cs="Arial"/>
        </w:rPr>
        <w:t>.</w:t>
      </w:r>
    </w:p>
    <w:p w14:paraId="4D383B49" w14:textId="77777777" w:rsidR="0007447A" w:rsidRDefault="0007447A" w:rsidP="000C4440">
      <w:pPr>
        <w:spacing w:line="240" w:lineRule="auto"/>
        <w:jc w:val="both"/>
        <w:rPr>
          <w:rFonts w:ascii="Arial" w:hAnsi="Arial" w:cs="Arial"/>
          <w:b/>
        </w:rPr>
      </w:pPr>
      <w:r w:rsidRPr="0007447A">
        <w:rPr>
          <w:rFonts w:ascii="Arial" w:hAnsi="Arial" w:cs="Arial"/>
          <w:b/>
        </w:rPr>
        <w:t>Attendants</w:t>
      </w:r>
    </w:p>
    <w:p w14:paraId="01472E33" w14:textId="26B57930" w:rsidR="00BF7341" w:rsidRPr="00BF7341" w:rsidRDefault="00BF7341" w:rsidP="000C4440">
      <w:pPr>
        <w:spacing w:line="240" w:lineRule="auto"/>
        <w:jc w:val="both"/>
        <w:rPr>
          <w:rFonts w:ascii="Arial" w:hAnsi="Arial" w:cs="Arial"/>
        </w:rPr>
      </w:pPr>
      <w:r w:rsidRPr="00BF7341">
        <w:rPr>
          <w:rFonts w:ascii="Arial" w:hAnsi="Arial" w:cs="Arial"/>
        </w:rPr>
        <w:t xml:space="preserve">Attendants should also look at the checklist as this will guide them as to whether they can go into the scan room or not. If they themselves have anything listed on the </w:t>
      </w:r>
      <w:r w:rsidR="001A0EAF" w:rsidRPr="00BF7341">
        <w:rPr>
          <w:rFonts w:ascii="Arial" w:hAnsi="Arial" w:cs="Arial"/>
        </w:rPr>
        <w:t>checklist,</w:t>
      </w:r>
      <w:r w:rsidRPr="00BF7341">
        <w:rPr>
          <w:rFonts w:ascii="Arial" w:hAnsi="Arial" w:cs="Arial"/>
        </w:rPr>
        <w:t xml:space="preserve"> they should discuss their ability to enter the scan room with the MRI staff. Although the patient is usually transferred onto the scan trolley outside the scan room</w:t>
      </w:r>
      <w:r w:rsidR="007E6EB4">
        <w:rPr>
          <w:rFonts w:ascii="Arial" w:hAnsi="Arial" w:cs="Arial"/>
        </w:rPr>
        <w:t>,</w:t>
      </w:r>
      <w:r w:rsidRPr="00BF7341">
        <w:rPr>
          <w:rFonts w:ascii="Arial" w:hAnsi="Arial" w:cs="Arial"/>
        </w:rPr>
        <w:t xml:space="preserve"> it is important all attendants </w:t>
      </w:r>
      <w:r w:rsidR="005C528F" w:rsidRPr="00BF7341">
        <w:rPr>
          <w:rFonts w:ascii="Arial" w:hAnsi="Arial" w:cs="Arial"/>
        </w:rPr>
        <w:t>can</w:t>
      </w:r>
      <w:r w:rsidRPr="00BF7341">
        <w:rPr>
          <w:rFonts w:ascii="Arial" w:hAnsi="Arial" w:cs="Arial"/>
        </w:rPr>
        <w:t xml:space="preserve"> go into the scan room to attend to the patient should an emergency arise.</w:t>
      </w:r>
      <w:r>
        <w:rPr>
          <w:rFonts w:ascii="Arial" w:hAnsi="Arial" w:cs="Arial"/>
        </w:rPr>
        <w:t xml:space="preserve"> For this </w:t>
      </w:r>
      <w:r w:rsidR="005C528F">
        <w:rPr>
          <w:rFonts w:ascii="Arial" w:hAnsi="Arial" w:cs="Arial"/>
        </w:rPr>
        <w:t>reason,</w:t>
      </w:r>
      <w:r>
        <w:rPr>
          <w:rFonts w:ascii="Arial" w:hAnsi="Arial" w:cs="Arial"/>
        </w:rPr>
        <w:t xml:space="preserve"> if you are not MRI compatible you should not take patients to MRI scan and it may be necessary to find another attendant for the scan.</w:t>
      </w:r>
    </w:p>
    <w:p w14:paraId="22C4035E" w14:textId="77777777" w:rsidR="00EB1767" w:rsidRDefault="00EB1767" w:rsidP="000C4440">
      <w:pPr>
        <w:spacing w:line="240" w:lineRule="auto"/>
        <w:jc w:val="both"/>
        <w:rPr>
          <w:rFonts w:ascii="Arial" w:hAnsi="Arial" w:cs="Arial"/>
          <w:b/>
        </w:rPr>
      </w:pPr>
      <w:r w:rsidRPr="0007447A">
        <w:rPr>
          <w:rFonts w:ascii="Arial" w:hAnsi="Arial" w:cs="Arial"/>
          <w:b/>
        </w:rPr>
        <w:t>Equipment</w:t>
      </w:r>
    </w:p>
    <w:p w14:paraId="54C1E066" w14:textId="77777777" w:rsidR="003B3C0A" w:rsidRDefault="00337BF7" w:rsidP="000C4440">
      <w:pPr>
        <w:spacing w:line="240" w:lineRule="auto"/>
        <w:jc w:val="both"/>
        <w:rPr>
          <w:rFonts w:ascii="Arial" w:hAnsi="Arial" w:cs="Arial"/>
        </w:rPr>
      </w:pPr>
      <w:r>
        <w:rPr>
          <w:rFonts w:ascii="Arial" w:hAnsi="Arial" w:cs="Arial"/>
        </w:rPr>
        <w:t xml:space="preserve">As no metal objects can enter the scan room the equipment required to care for a critically ill patient requiring an MRI scan requires careful consideration. Discussion should occur between the attendants as to what equipment will be used during the scan prior to departure. </w:t>
      </w:r>
    </w:p>
    <w:p w14:paraId="2CCA97B0" w14:textId="621A675C" w:rsidR="003B3C0A" w:rsidRDefault="003B3C0A" w:rsidP="00BC106E">
      <w:pPr>
        <w:pStyle w:val="ListParagraph"/>
        <w:numPr>
          <w:ilvl w:val="0"/>
          <w:numId w:val="20"/>
        </w:numPr>
        <w:spacing w:line="240" w:lineRule="auto"/>
        <w:jc w:val="both"/>
        <w:rPr>
          <w:rFonts w:ascii="Arial" w:hAnsi="Arial" w:cs="Arial"/>
        </w:rPr>
      </w:pPr>
      <w:r w:rsidRPr="003B3C0A">
        <w:rPr>
          <w:rFonts w:ascii="Arial" w:hAnsi="Arial" w:cs="Arial"/>
          <w:b/>
        </w:rPr>
        <w:t>Ventilation</w:t>
      </w:r>
      <w:r>
        <w:rPr>
          <w:rFonts w:ascii="Arial" w:hAnsi="Arial" w:cs="Arial"/>
        </w:rPr>
        <w:t xml:space="preserve">. </w:t>
      </w:r>
      <w:r w:rsidR="00337BF7" w:rsidRPr="003B3C0A">
        <w:rPr>
          <w:rFonts w:ascii="Arial" w:hAnsi="Arial" w:cs="Arial"/>
        </w:rPr>
        <w:t xml:space="preserve">An </w:t>
      </w:r>
      <w:r w:rsidR="00163DEE">
        <w:rPr>
          <w:rFonts w:ascii="Arial" w:hAnsi="Arial" w:cs="Arial"/>
        </w:rPr>
        <w:t xml:space="preserve">MRI compatible </w:t>
      </w:r>
      <w:r w:rsidR="00337BF7" w:rsidRPr="003B3C0A">
        <w:rPr>
          <w:rFonts w:ascii="Arial" w:hAnsi="Arial" w:cs="Arial"/>
        </w:rPr>
        <w:t xml:space="preserve">anaesthetic machine is usually used to ventilate the patient during the scan, this may also be used to sedate the patient during the scan in which case other sedatives may be discontinued while the patient is in the scan room. </w:t>
      </w:r>
    </w:p>
    <w:p w14:paraId="732A0903" w14:textId="77777777" w:rsidR="003B3C0A" w:rsidRDefault="003B3C0A" w:rsidP="00BC106E">
      <w:pPr>
        <w:pStyle w:val="ListParagraph"/>
        <w:numPr>
          <w:ilvl w:val="0"/>
          <w:numId w:val="20"/>
        </w:numPr>
        <w:spacing w:line="240" w:lineRule="auto"/>
        <w:jc w:val="both"/>
        <w:rPr>
          <w:rFonts w:ascii="Arial" w:hAnsi="Arial" w:cs="Arial"/>
        </w:rPr>
      </w:pPr>
      <w:r w:rsidRPr="003B3C0A">
        <w:rPr>
          <w:rFonts w:ascii="Arial" w:hAnsi="Arial" w:cs="Arial"/>
          <w:b/>
        </w:rPr>
        <w:t>Infusions</w:t>
      </w:r>
      <w:r>
        <w:rPr>
          <w:rFonts w:ascii="Arial" w:hAnsi="Arial" w:cs="Arial"/>
        </w:rPr>
        <w:t xml:space="preserve">. </w:t>
      </w:r>
      <w:r w:rsidR="00337BF7" w:rsidRPr="003B3C0A">
        <w:rPr>
          <w:rFonts w:ascii="Arial" w:hAnsi="Arial" w:cs="Arial"/>
        </w:rPr>
        <w:t>Any infusions which are required to continue during the scan will need to have lines extended so the pump can remain outside the scan room. This should be done prior to leaving the Critical Care unit to ensure the pumps function properly as the extra length of lines can sometimes cause problems with pressure required to deliver the infusion and it is important to ensure the patient is stable on these infusions in a safe environment.</w:t>
      </w:r>
    </w:p>
    <w:p w14:paraId="2EA89C45" w14:textId="77777777" w:rsidR="00337BF7" w:rsidRPr="003B3C0A" w:rsidRDefault="003B3C0A" w:rsidP="00BC106E">
      <w:pPr>
        <w:pStyle w:val="ListParagraph"/>
        <w:numPr>
          <w:ilvl w:val="0"/>
          <w:numId w:val="20"/>
        </w:numPr>
        <w:spacing w:line="240" w:lineRule="auto"/>
        <w:jc w:val="both"/>
        <w:rPr>
          <w:rFonts w:ascii="Arial" w:hAnsi="Arial" w:cs="Arial"/>
        </w:rPr>
      </w:pPr>
      <w:r>
        <w:rPr>
          <w:rFonts w:ascii="Arial" w:hAnsi="Arial" w:cs="Arial"/>
          <w:b/>
        </w:rPr>
        <w:t xml:space="preserve">Monitoring. </w:t>
      </w:r>
      <w:r w:rsidR="00F76753">
        <w:rPr>
          <w:rFonts w:ascii="Arial" w:hAnsi="Arial" w:cs="Arial"/>
        </w:rPr>
        <w:t>It will be necessary to transfer the patient onto MRI compatible monitoring prior to them entering the scan room. This is usually provided by the MRI department. BP will usually only be available via NIBP. ECG dots are usually provided by the MRI department but remember to take spares for the return journey. Red cap bungs are also useful to have readily available to cap off arterial and central line monitoring. ICP bolts will need to be removed and reinserted if required post scan.</w:t>
      </w:r>
    </w:p>
    <w:p w14:paraId="157FD75D" w14:textId="77777777" w:rsidR="009E1614" w:rsidRDefault="003B3827">
      <w:pPr>
        <w:rPr>
          <w:rFonts w:ascii="Arial" w:hAnsi="Arial" w:cs="Arial"/>
          <w:b/>
          <w:u w:val="single"/>
        </w:rPr>
      </w:pPr>
      <w:r>
        <w:rPr>
          <w:rFonts w:ascii="Arial" w:hAnsi="Arial" w:cs="Arial"/>
          <w:b/>
          <w:u w:val="single"/>
        </w:rPr>
        <w:br w:type="page"/>
      </w:r>
    </w:p>
    <w:p w14:paraId="12C5A591" w14:textId="1A7F057B" w:rsidR="00547035" w:rsidRDefault="00AF79C8" w:rsidP="00150BD1">
      <w:pPr>
        <w:pStyle w:val="Heading1"/>
      </w:pPr>
      <w:bookmarkStart w:id="55" w:name="AppendixG"/>
      <w:bookmarkStart w:id="56" w:name="AppendixH"/>
      <w:bookmarkStart w:id="57" w:name="_Toc51750992"/>
      <w:bookmarkEnd w:id="55"/>
      <w:bookmarkEnd w:id="56"/>
      <w:r>
        <w:t xml:space="preserve">Appendix </w:t>
      </w:r>
      <w:r w:rsidR="00DB0834">
        <w:t>G</w:t>
      </w:r>
      <w:r w:rsidR="00E74FC6" w:rsidRPr="00E74FC6">
        <w:t xml:space="preserve"> Aero medical</w:t>
      </w:r>
      <w:r w:rsidR="00547035" w:rsidRPr="00E74FC6">
        <w:t xml:space="preserve"> considerations</w:t>
      </w:r>
      <w:bookmarkEnd w:id="57"/>
    </w:p>
    <w:p w14:paraId="436D6EA9" w14:textId="326622AE" w:rsidR="009F7B32" w:rsidRDefault="009F7B32" w:rsidP="009F7B32">
      <w:pPr>
        <w:spacing w:line="240" w:lineRule="auto"/>
        <w:jc w:val="both"/>
        <w:rPr>
          <w:rFonts w:ascii="Arial" w:hAnsi="Arial" w:cs="Arial"/>
        </w:rPr>
      </w:pPr>
      <w:r>
        <w:rPr>
          <w:rFonts w:ascii="Arial" w:hAnsi="Arial" w:cs="Arial"/>
        </w:rPr>
        <w:t>The ICS guidelines (201</w:t>
      </w:r>
      <w:r w:rsidR="0029149A">
        <w:rPr>
          <w:rFonts w:ascii="Arial" w:hAnsi="Arial" w:cs="Arial"/>
        </w:rPr>
        <w:t>9</w:t>
      </w:r>
      <w:r>
        <w:rPr>
          <w:rFonts w:ascii="Arial" w:hAnsi="Arial" w:cs="Arial"/>
        </w:rPr>
        <w:t xml:space="preserve">) recommend staff without appropriate training should not undertake aero-medical transfers. Minimum requirements include safety training, evacuation procedures for the aircraft and basic </w:t>
      </w:r>
      <w:r w:rsidR="005C528F">
        <w:rPr>
          <w:rFonts w:ascii="Arial" w:hAnsi="Arial" w:cs="Arial"/>
        </w:rPr>
        <w:t>on-board</w:t>
      </w:r>
      <w:r>
        <w:rPr>
          <w:rFonts w:ascii="Arial" w:hAnsi="Arial" w:cs="Arial"/>
        </w:rPr>
        <w:t xml:space="preserve"> communication skills. More advanced training in aero medical transfer is however desirable. Aero medical considerations are detailed below as a guide for those preparing a patient for air transfer</w:t>
      </w:r>
      <w:r w:rsidR="00B7660B">
        <w:rPr>
          <w:rFonts w:ascii="Arial" w:hAnsi="Arial" w:cs="Arial"/>
        </w:rPr>
        <w:t xml:space="preserve"> and are not intended to prepare practi</w:t>
      </w:r>
      <w:r w:rsidR="002667F4">
        <w:rPr>
          <w:rFonts w:ascii="Arial" w:hAnsi="Arial" w:cs="Arial"/>
        </w:rPr>
        <w:t>ti</w:t>
      </w:r>
      <w:r w:rsidR="00B7660B">
        <w:rPr>
          <w:rFonts w:ascii="Arial" w:hAnsi="Arial" w:cs="Arial"/>
        </w:rPr>
        <w:t>oners to undertake such transfers.</w:t>
      </w:r>
    </w:p>
    <w:p w14:paraId="583B3211" w14:textId="2B6867E6" w:rsidR="0000663D" w:rsidRPr="0000663D" w:rsidRDefault="0000663D" w:rsidP="009F7B32">
      <w:pPr>
        <w:spacing w:line="240" w:lineRule="auto"/>
        <w:jc w:val="both"/>
        <w:rPr>
          <w:rFonts w:ascii="Arial" w:hAnsi="Arial" w:cs="Arial"/>
        </w:rPr>
      </w:pPr>
      <w:r w:rsidRPr="0000663D">
        <w:rPr>
          <w:rFonts w:ascii="Arial" w:hAnsi="Arial" w:cs="Arial"/>
          <w:b/>
        </w:rPr>
        <w:t>Atmospheric pressure</w:t>
      </w:r>
      <w:r w:rsidR="00281AC7">
        <w:rPr>
          <w:rFonts w:ascii="Arial" w:hAnsi="Arial" w:cs="Arial"/>
          <w:b/>
        </w:rPr>
        <w:t>:</w:t>
      </w:r>
      <w:r>
        <w:rPr>
          <w:rFonts w:ascii="Arial" w:hAnsi="Arial" w:cs="Arial"/>
        </w:rPr>
        <w:t xml:space="preserve"> As altitude increases atmospheric pressure decreases. The extent to which reduced atmospheric pressure effects the patient depends on the type of aircraft being used, and more specifically if the aircraft is pressurised or not. Rotary-wing and </w:t>
      </w:r>
      <w:r w:rsidR="00A61AB2">
        <w:rPr>
          <w:rFonts w:ascii="Arial" w:hAnsi="Arial" w:cs="Arial"/>
        </w:rPr>
        <w:t>small, fixed</w:t>
      </w:r>
      <w:r>
        <w:rPr>
          <w:rFonts w:ascii="Arial" w:hAnsi="Arial" w:cs="Arial"/>
        </w:rPr>
        <w:t xml:space="preserve"> wing aircraft do not have pressurised cabins where larger commercial aircraft do. It is therefore cabin altitude which is relevant when considering the effects on the patient rather than flying altitude.</w:t>
      </w:r>
    </w:p>
    <w:p w14:paraId="71FCACDC" w14:textId="77777777" w:rsidR="009F7B32" w:rsidRPr="0000663D" w:rsidRDefault="00B7660B" w:rsidP="00BC106E">
      <w:pPr>
        <w:pStyle w:val="ListParagraph"/>
        <w:numPr>
          <w:ilvl w:val="0"/>
          <w:numId w:val="23"/>
        </w:numPr>
        <w:spacing w:line="240" w:lineRule="auto"/>
        <w:jc w:val="both"/>
        <w:rPr>
          <w:rFonts w:ascii="Arial" w:hAnsi="Arial" w:cs="Arial"/>
        </w:rPr>
      </w:pPr>
      <w:r w:rsidRPr="0000663D">
        <w:rPr>
          <w:rFonts w:ascii="Arial" w:hAnsi="Arial" w:cs="Arial"/>
          <w:b/>
        </w:rPr>
        <w:t>Partial pressure of oxygen</w:t>
      </w:r>
      <w:r w:rsidR="0000663D" w:rsidRPr="0000663D">
        <w:rPr>
          <w:rFonts w:ascii="Arial" w:hAnsi="Arial" w:cs="Arial"/>
          <w:b/>
        </w:rPr>
        <w:t>.</w:t>
      </w:r>
      <w:r w:rsidR="0000663D">
        <w:rPr>
          <w:rFonts w:ascii="Arial" w:hAnsi="Arial" w:cs="Arial"/>
          <w:b/>
        </w:rPr>
        <w:t xml:space="preserve"> </w:t>
      </w:r>
      <w:r w:rsidR="00D64BA2">
        <w:rPr>
          <w:rFonts w:ascii="Arial" w:hAnsi="Arial" w:cs="Arial"/>
        </w:rPr>
        <w:t>As atmospheric pressure decreases the partial pressure of oxygen falls this leads to a corresponding fall in alveolar oxygen and may lead to hypoxaemia. It may therefore be necessary to increase FiO2 and it is essential that PaO2 and SPO2 are monitored.</w:t>
      </w:r>
    </w:p>
    <w:p w14:paraId="05806957" w14:textId="06A119F8" w:rsidR="00B7660B" w:rsidRPr="0000663D" w:rsidRDefault="00B7660B" w:rsidP="00BC106E">
      <w:pPr>
        <w:pStyle w:val="ListParagraph"/>
        <w:numPr>
          <w:ilvl w:val="0"/>
          <w:numId w:val="23"/>
        </w:numPr>
        <w:spacing w:line="240" w:lineRule="auto"/>
        <w:jc w:val="both"/>
        <w:rPr>
          <w:rFonts w:ascii="Arial" w:hAnsi="Arial" w:cs="Arial"/>
          <w:b/>
        </w:rPr>
      </w:pPr>
      <w:r w:rsidRPr="0000663D">
        <w:rPr>
          <w:rFonts w:ascii="Arial" w:hAnsi="Arial" w:cs="Arial"/>
          <w:b/>
        </w:rPr>
        <w:t>Barometric pressure</w:t>
      </w:r>
      <w:r w:rsidR="00D64BA2">
        <w:rPr>
          <w:rFonts w:ascii="Arial" w:hAnsi="Arial" w:cs="Arial"/>
          <w:b/>
        </w:rPr>
        <w:t xml:space="preserve">. </w:t>
      </w:r>
      <w:r w:rsidR="00DA7ABC">
        <w:rPr>
          <w:rFonts w:ascii="Arial" w:hAnsi="Arial" w:cs="Arial"/>
        </w:rPr>
        <w:t>Boyle's law dictates that as barometric pressure falls the volume of gas will expand (pressure x volume=constant). This is an importa</w:t>
      </w:r>
      <w:r w:rsidR="002667F4">
        <w:rPr>
          <w:rFonts w:ascii="Arial" w:hAnsi="Arial" w:cs="Arial"/>
        </w:rPr>
        <w:t>nt consideration as it will aff</w:t>
      </w:r>
      <w:r w:rsidR="00DA7ABC">
        <w:rPr>
          <w:rFonts w:ascii="Arial" w:hAnsi="Arial" w:cs="Arial"/>
        </w:rPr>
        <w:t xml:space="preserve">ect any gas filled cavities in the patient. This includes endotracheal cuffs, the pressure of which should be monitored pre, during and post flight. NG tubes should be inserted and placed on free drainage to compensate for distension of the gastrointestinal tract due to the expansion of gas. </w:t>
      </w:r>
      <w:r w:rsidR="00DB0834">
        <w:rPr>
          <w:rFonts w:ascii="Arial" w:hAnsi="Arial" w:cs="Arial"/>
        </w:rPr>
        <w:t>Similarly,</w:t>
      </w:r>
      <w:r w:rsidR="00DA7ABC">
        <w:rPr>
          <w:rFonts w:ascii="Arial" w:hAnsi="Arial" w:cs="Arial"/>
        </w:rPr>
        <w:t xml:space="preserve"> pneumothoraces will enlarge an</w:t>
      </w:r>
      <w:r w:rsidR="00DE479A">
        <w:rPr>
          <w:rFonts w:ascii="Arial" w:hAnsi="Arial" w:cs="Arial"/>
        </w:rPr>
        <w:t>d must therefore be drained pre-</w:t>
      </w:r>
      <w:r w:rsidR="00DA7ABC">
        <w:rPr>
          <w:rFonts w:ascii="Arial" w:hAnsi="Arial" w:cs="Arial"/>
        </w:rPr>
        <w:t>flight. Pneumo-peritoneum and intercranial air are relative contra indications to air transport</w:t>
      </w:r>
      <w:r w:rsidR="0040394E">
        <w:rPr>
          <w:rFonts w:ascii="Arial" w:hAnsi="Arial" w:cs="Arial"/>
        </w:rPr>
        <w:t xml:space="preserve"> (ICS</w:t>
      </w:r>
      <w:r w:rsidR="00A45B96">
        <w:rPr>
          <w:rFonts w:ascii="Arial" w:hAnsi="Arial" w:cs="Arial"/>
        </w:rPr>
        <w:t xml:space="preserve"> </w:t>
      </w:r>
      <w:r w:rsidR="00DE479A">
        <w:rPr>
          <w:rFonts w:ascii="Arial" w:hAnsi="Arial" w:cs="Arial"/>
        </w:rPr>
        <w:t>201</w:t>
      </w:r>
      <w:r w:rsidR="0029149A">
        <w:rPr>
          <w:rFonts w:ascii="Arial" w:hAnsi="Arial" w:cs="Arial"/>
        </w:rPr>
        <w:t>9</w:t>
      </w:r>
      <w:r w:rsidR="00DE479A">
        <w:rPr>
          <w:rFonts w:ascii="Arial" w:hAnsi="Arial" w:cs="Arial"/>
        </w:rPr>
        <w:t>). T</w:t>
      </w:r>
      <w:r w:rsidR="0040394E">
        <w:rPr>
          <w:rFonts w:ascii="Arial" w:hAnsi="Arial" w:cs="Arial"/>
        </w:rPr>
        <w:t xml:space="preserve">issues may also </w:t>
      </w:r>
      <w:r w:rsidR="00DB0834">
        <w:rPr>
          <w:rFonts w:ascii="Arial" w:hAnsi="Arial" w:cs="Arial"/>
        </w:rPr>
        <w:t>swell,</w:t>
      </w:r>
      <w:r w:rsidR="0040394E">
        <w:rPr>
          <w:rFonts w:ascii="Arial" w:hAnsi="Arial" w:cs="Arial"/>
        </w:rPr>
        <w:t xml:space="preserve"> and plaster casts should be split if they have been applied within the last 14 days.</w:t>
      </w:r>
    </w:p>
    <w:p w14:paraId="2A55D3FF" w14:textId="2BD15466" w:rsidR="00B7660B" w:rsidRPr="0040394E" w:rsidRDefault="00B7660B" w:rsidP="00B7660B">
      <w:pPr>
        <w:spacing w:line="240" w:lineRule="auto"/>
        <w:jc w:val="both"/>
        <w:rPr>
          <w:rFonts w:ascii="Arial" w:hAnsi="Arial" w:cs="Arial"/>
        </w:rPr>
      </w:pPr>
      <w:r>
        <w:rPr>
          <w:rFonts w:ascii="Arial" w:hAnsi="Arial" w:cs="Arial"/>
          <w:b/>
        </w:rPr>
        <w:t>Environment</w:t>
      </w:r>
      <w:r w:rsidR="0040394E">
        <w:rPr>
          <w:rFonts w:ascii="Arial" w:hAnsi="Arial" w:cs="Arial"/>
          <w:b/>
        </w:rPr>
        <w:t xml:space="preserve">. </w:t>
      </w:r>
      <w:r w:rsidR="0040394E">
        <w:rPr>
          <w:rFonts w:ascii="Arial" w:hAnsi="Arial" w:cs="Arial"/>
        </w:rPr>
        <w:t xml:space="preserve">The following environmental effects should be considered as they are likely to cause the patient nausea and pain and prove a difficult working environment for the attendants. Additional pain relief, an anti-emetic, additional </w:t>
      </w:r>
      <w:r w:rsidR="005C528F">
        <w:rPr>
          <w:rFonts w:ascii="Arial" w:hAnsi="Arial" w:cs="Arial"/>
        </w:rPr>
        <w:t>insulation,</w:t>
      </w:r>
      <w:r w:rsidR="0040394E">
        <w:rPr>
          <w:rFonts w:ascii="Arial" w:hAnsi="Arial" w:cs="Arial"/>
        </w:rPr>
        <w:t xml:space="preserve"> and ear protection may all be required.</w:t>
      </w:r>
    </w:p>
    <w:p w14:paraId="39B2A99D" w14:textId="77777777" w:rsidR="00B7660B" w:rsidRPr="00B7660B" w:rsidRDefault="00B7660B" w:rsidP="00BC106E">
      <w:pPr>
        <w:pStyle w:val="ListParagraph"/>
        <w:numPr>
          <w:ilvl w:val="0"/>
          <w:numId w:val="22"/>
        </w:numPr>
        <w:spacing w:line="240" w:lineRule="auto"/>
        <w:jc w:val="both"/>
        <w:rPr>
          <w:rFonts w:ascii="Arial" w:hAnsi="Arial" w:cs="Arial"/>
          <w:b/>
        </w:rPr>
      </w:pPr>
      <w:r w:rsidRPr="00B7660B">
        <w:rPr>
          <w:rFonts w:ascii="Arial" w:hAnsi="Arial" w:cs="Arial"/>
          <w:b/>
        </w:rPr>
        <w:t xml:space="preserve">noise </w:t>
      </w:r>
    </w:p>
    <w:p w14:paraId="1621CCEC" w14:textId="77777777" w:rsidR="00B7660B" w:rsidRPr="00B7660B" w:rsidRDefault="00B7660B" w:rsidP="00BC106E">
      <w:pPr>
        <w:pStyle w:val="ListParagraph"/>
        <w:numPr>
          <w:ilvl w:val="0"/>
          <w:numId w:val="22"/>
        </w:numPr>
        <w:spacing w:line="240" w:lineRule="auto"/>
        <w:jc w:val="both"/>
        <w:rPr>
          <w:rFonts w:ascii="Arial" w:hAnsi="Arial" w:cs="Arial"/>
          <w:b/>
        </w:rPr>
      </w:pPr>
      <w:r w:rsidRPr="00B7660B">
        <w:rPr>
          <w:rFonts w:ascii="Arial" w:hAnsi="Arial" w:cs="Arial"/>
          <w:b/>
        </w:rPr>
        <w:t>vibration</w:t>
      </w:r>
    </w:p>
    <w:p w14:paraId="29BF27E4" w14:textId="77777777" w:rsidR="00B7660B" w:rsidRDefault="00B7660B" w:rsidP="00BC106E">
      <w:pPr>
        <w:pStyle w:val="ListParagraph"/>
        <w:numPr>
          <w:ilvl w:val="0"/>
          <w:numId w:val="22"/>
        </w:numPr>
        <w:spacing w:line="240" w:lineRule="auto"/>
        <w:jc w:val="both"/>
        <w:rPr>
          <w:rFonts w:ascii="Arial" w:hAnsi="Arial" w:cs="Arial"/>
          <w:b/>
        </w:rPr>
      </w:pPr>
      <w:r w:rsidRPr="00B7660B">
        <w:rPr>
          <w:rFonts w:ascii="Arial" w:hAnsi="Arial" w:cs="Arial"/>
          <w:b/>
        </w:rPr>
        <w:t>temperature</w:t>
      </w:r>
    </w:p>
    <w:p w14:paraId="256A2B79" w14:textId="77777777" w:rsidR="00DE479A" w:rsidRDefault="0000663D" w:rsidP="00BC106E">
      <w:pPr>
        <w:pStyle w:val="ListParagraph"/>
        <w:numPr>
          <w:ilvl w:val="0"/>
          <w:numId w:val="22"/>
        </w:numPr>
        <w:spacing w:line="240" w:lineRule="auto"/>
        <w:jc w:val="both"/>
        <w:rPr>
          <w:rFonts w:ascii="Arial" w:hAnsi="Arial" w:cs="Arial"/>
          <w:b/>
        </w:rPr>
      </w:pPr>
      <w:r>
        <w:rPr>
          <w:rFonts w:ascii="Arial" w:hAnsi="Arial" w:cs="Arial"/>
          <w:b/>
        </w:rPr>
        <w:t>cramped conditions</w:t>
      </w:r>
    </w:p>
    <w:p w14:paraId="75128C08" w14:textId="77777777" w:rsidR="00F25B8D" w:rsidRDefault="00F25B8D" w:rsidP="00F25B8D">
      <w:pPr>
        <w:spacing w:line="240" w:lineRule="auto"/>
        <w:jc w:val="both"/>
        <w:rPr>
          <w:rFonts w:ascii="Arial" w:hAnsi="Arial" w:cs="Arial"/>
          <w:b/>
        </w:rPr>
      </w:pPr>
    </w:p>
    <w:p w14:paraId="63930F42" w14:textId="6055474F" w:rsidR="00276722" w:rsidRDefault="00276722">
      <w:pPr>
        <w:rPr>
          <w:rFonts w:ascii="Arial" w:hAnsi="Arial" w:cs="Arial"/>
          <w:b/>
        </w:rPr>
      </w:pPr>
      <w:r>
        <w:rPr>
          <w:rFonts w:ascii="Arial" w:hAnsi="Arial" w:cs="Arial"/>
          <w:b/>
        </w:rPr>
        <w:br w:type="page"/>
      </w:r>
    </w:p>
    <w:p w14:paraId="429D788B" w14:textId="5A9D451D" w:rsidR="00F25B8D" w:rsidRDefault="00C86F44" w:rsidP="00276722">
      <w:pPr>
        <w:pStyle w:val="Heading1"/>
      </w:pPr>
      <w:bookmarkStart w:id="58" w:name="_Toc51750993"/>
      <w:r>
        <w:rPr>
          <w:noProof/>
        </w:rPr>
        <w:drawing>
          <wp:anchor distT="0" distB="0" distL="114300" distR="114300" simplePos="0" relativeHeight="251659264" behindDoc="0" locked="0" layoutInCell="1" allowOverlap="0" wp14:anchorId="6844B6F0" wp14:editId="18ABF4C0">
            <wp:simplePos x="0" y="0"/>
            <wp:positionH relativeFrom="page">
              <wp:posOffset>1314451</wp:posOffset>
            </wp:positionH>
            <wp:positionV relativeFrom="page">
              <wp:posOffset>1771650</wp:posOffset>
            </wp:positionV>
            <wp:extent cx="4819650" cy="7762875"/>
            <wp:effectExtent l="0" t="0" r="0" b="9525"/>
            <wp:wrapTopAndBottom/>
            <wp:docPr id="13621" name="Picture 13621"/>
            <wp:cNvGraphicFramePr/>
            <a:graphic xmlns:a="http://schemas.openxmlformats.org/drawingml/2006/main">
              <a:graphicData uri="http://schemas.openxmlformats.org/drawingml/2006/picture">
                <pic:pic xmlns:pic="http://schemas.openxmlformats.org/drawingml/2006/picture">
                  <pic:nvPicPr>
                    <pic:cNvPr id="13621" name="Picture 13621"/>
                    <pic:cNvPicPr/>
                  </pic:nvPicPr>
                  <pic:blipFill>
                    <a:blip r:embed="rId26"/>
                    <a:stretch>
                      <a:fillRect/>
                    </a:stretch>
                  </pic:blipFill>
                  <pic:spPr>
                    <a:xfrm>
                      <a:off x="0" y="0"/>
                      <a:ext cx="4819650" cy="7762875"/>
                    </a:xfrm>
                    <a:prstGeom prst="rect">
                      <a:avLst/>
                    </a:prstGeom>
                  </pic:spPr>
                </pic:pic>
              </a:graphicData>
            </a:graphic>
            <wp14:sizeRelH relativeFrom="margin">
              <wp14:pctWidth>0</wp14:pctWidth>
            </wp14:sizeRelH>
            <wp14:sizeRelV relativeFrom="margin">
              <wp14:pctHeight>0</wp14:pctHeight>
            </wp14:sizeRelV>
          </wp:anchor>
        </w:drawing>
      </w:r>
      <w:r w:rsidR="00276722">
        <w:t xml:space="preserve">Appendix H </w:t>
      </w:r>
      <w:r w:rsidR="00B745FA">
        <w:t>Ambulance Escalation</w:t>
      </w:r>
      <w:bookmarkEnd w:id="58"/>
    </w:p>
    <w:p w14:paraId="44E6C983" w14:textId="3B0C25FD" w:rsidR="00F25B8D" w:rsidRDefault="00F25B8D" w:rsidP="00C86F44">
      <w:pPr>
        <w:spacing w:after="0" w:line="259" w:lineRule="auto"/>
        <w:ind w:right="11163"/>
        <w:rPr>
          <w:rFonts w:ascii="Arial" w:hAnsi="Arial" w:cs="Arial"/>
          <w:b/>
        </w:rPr>
      </w:pPr>
    </w:p>
    <w:p w14:paraId="64CD7171" w14:textId="49361DD5" w:rsidR="00F25B8D" w:rsidRDefault="00F25B8D" w:rsidP="00F25B8D">
      <w:pPr>
        <w:spacing w:line="240" w:lineRule="auto"/>
        <w:jc w:val="both"/>
        <w:rPr>
          <w:rFonts w:ascii="Arial" w:hAnsi="Arial" w:cs="Arial"/>
          <w:b/>
        </w:rPr>
      </w:pPr>
    </w:p>
    <w:p w14:paraId="3885E780" w14:textId="3C235F01" w:rsidR="00F25B8D" w:rsidRDefault="00C86F44" w:rsidP="00F25B8D">
      <w:pPr>
        <w:spacing w:line="240" w:lineRule="auto"/>
        <w:jc w:val="both"/>
        <w:rPr>
          <w:rFonts w:ascii="Arial" w:hAnsi="Arial" w:cs="Arial"/>
          <w:b/>
        </w:rPr>
      </w:pPr>
      <w:r>
        <w:rPr>
          <w:noProof/>
        </w:rPr>
        <w:drawing>
          <wp:anchor distT="0" distB="0" distL="114300" distR="114300" simplePos="0" relativeHeight="251661312" behindDoc="0" locked="0" layoutInCell="1" allowOverlap="0" wp14:anchorId="169EFE2B" wp14:editId="3B1DE06F">
            <wp:simplePos x="0" y="0"/>
            <wp:positionH relativeFrom="page">
              <wp:posOffset>1371600</wp:posOffset>
            </wp:positionH>
            <wp:positionV relativeFrom="page">
              <wp:posOffset>1819274</wp:posOffset>
            </wp:positionV>
            <wp:extent cx="4924425" cy="7651115"/>
            <wp:effectExtent l="0" t="0" r="9525" b="6985"/>
            <wp:wrapTopAndBottom/>
            <wp:docPr id="13625" name="Picture 13625"/>
            <wp:cNvGraphicFramePr/>
            <a:graphic xmlns:a="http://schemas.openxmlformats.org/drawingml/2006/main">
              <a:graphicData uri="http://schemas.openxmlformats.org/drawingml/2006/picture">
                <pic:pic xmlns:pic="http://schemas.openxmlformats.org/drawingml/2006/picture">
                  <pic:nvPicPr>
                    <pic:cNvPr id="13625" name="Picture 13625"/>
                    <pic:cNvPicPr/>
                  </pic:nvPicPr>
                  <pic:blipFill>
                    <a:blip r:embed="rId27"/>
                    <a:stretch>
                      <a:fillRect/>
                    </a:stretch>
                  </pic:blipFill>
                  <pic:spPr>
                    <a:xfrm>
                      <a:off x="0" y="0"/>
                      <a:ext cx="4924425" cy="7651115"/>
                    </a:xfrm>
                    <a:prstGeom prst="rect">
                      <a:avLst/>
                    </a:prstGeom>
                  </pic:spPr>
                </pic:pic>
              </a:graphicData>
            </a:graphic>
            <wp14:sizeRelH relativeFrom="margin">
              <wp14:pctWidth>0</wp14:pctWidth>
            </wp14:sizeRelH>
            <wp14:sizeRelV relativeFrom="margin">
              <wp14:pctHeight>0</wp14:pctHeight>
            </wp14:sizeRelV>
          </wp:anchor>
        </w:drawing>
      </w:r>
    </w:p>
    <w:p w14:paraId="17397B94" w14:textId="77777777" w:rsidR="00ED2922" w:rsidRDefault="00ED2922" w:rsidP="00835753">
      <w:pPr>
        <w:rPr>
          <w:rStyle w:val="Hyperlink"/>
          <w:rFonts w:ascii="Arial" w:hAnsi="Arial" w:cs="Arial"/>
          <w:b/>
        </w:rPr>
      </w:pPr>
      <w:bookmarkStart w:id="59" w:name="AppendixI"/>
      <w:bookmarkStart w:id="60" w:name="AppendixJ"/>
      <w:bookmarkEnd w:id="59"/>
      <w:bookmarkEnd w:id="60"/>
    </w:p>
    <w:p w14:paraId="144C9F74" w14:textId="4A0CD3BC" w:rsidR="00B23766" w:rsidRDefault="00B23766" w:rsidP="00835753">
      <w:pPr>
        <w:rPr>
          <w:rFonts w:ascii="Arial" w:hAnsi="Arial" w:cs="Arial"/>
          <w:b/>
          <w:u w:val="single"/>
        </w:rPr>
      </w:pPr>
      <w:bookmarkStart w:id="61" w:name="AppendixK"/>
      <w:bookmarkEnd w:id="61"/>
    </w:p>
    <w:p w14:paraId="47349938" w14:textId="77777777" w:rsidR="00174AC9" w:rsidRPr="00E74FC6" w:rsidRDefault="00174AC9" w:rsidP="00174AC9">
      <w:pPr>
        <w:pStyle w:val="Heading1"/>
      </w:pPr>
      <w:bookmarkStart w:id="62" w:name="_Toc51750994"/>
      <w:r>
        <w:t>Appendix I</w:t>
      </w:r>
      <w:r w:rsidRPr="00E74FC6">
        <w:t xml:space="preserve"> </w:t>
      </w:r>
      <w:r>
        <w:t>Hyperlinks</w:t>
      </w:r>
      <w:bookmarkEnd w:id="62"/>
    </w:p>
    <w:p w14:paraId="47E6D402" w14:textId="77777777" w:rsidR="00174AC9" w:rsidRDefault="00174AC9" w:rsidP="00174AC9">
      <w:pPr>
        <w:rPr>
          <w:rFonts w:ascii="Arial" w:hAnsi="Arial" w:cs="Arial"/>
          <w:u w:val="single"/>
        </w:rPr>
      </w:pPr>
      <w:r w:rsidRPr="00624A58">
        <w:rPr>
          <w:rFonts w:ascii="Arial" w:hAnsi="Arial" w:cs="Arial"/>
          <w:b/>
          <w:u w:val="single"/>
        </w:rPr>
        <w:t>https://southodns.nhs.uk/our-networks/adult-critical-care/?sub=thames-valley-wessex</w:t>
      </w:r>
      <w:hyperlink r:id="rId28" w:history="1">
        <w:r w:rsidRPr="0043710D">
          <w:rPr>
            <w:rStyle w:val="Hyperlink"/>
            <w:rFonts w:ascii="Arial" w:hAnsi="Arial" w:cs="Arial"/>
          </w:rPr>
          <w:t>https://www.cc3n.org.uk/uploads/9/8/4/2/98425184/01_new_step_1_final__1_.pdf</w:t>
        </w:r>
      </w:hyperlink>
    </w:p>
    <w:p w14:paraId="7D602252" w14:textId="77777777" w:rsidR="00174AC9" w:rsidRDefault="00174AC9" w:rsidP="00174AC9">
      <w:pPr>
        <w:rPr>
          <w:rStyle w:val="Hyperlink"/>
          <w:rFonts w:ascii="Arial" w:hAnsi="Arial" w:cs="Arial"/>
        </w:rPr>
      </w:pPr>
      <w:hyperlink r:id="rId29" w:history="1">
        <w:r w:rsidRPr="00F53FF3">
          <w:rPr>
            <w:rStyle w:val="Hyperlink"/>
            <w:rFonts w:ascii="Arial" w:hAnsi="Arial" w:cs="Arial"/>
          </w:rPr>
          <w:t>https://www.cc3n.org.uk/uploads/9/8/4/2/98425184/02_new_step_2_final.pdf</w:t>
        </w:r>
      </w:hyperlink>
    </w:p>
    <w:p w14:paraId="6C119C92" w14:textId="77777777" w:rsidR="00174AC9" w:rsidRPr="0043710D" w:rsidRDefault="00174AC9" w:rsidP="00174AC9">
      <w:pPr>
        <w:rPr>
          <w:rFonts w:ascii="Arial" w:hAnsi="Arial" w:cs="Arial"/>
          <w:u w:val="single"/>
        </w:rPr>
      </w:pPr>
    </w:p>
    <w:p w14:paraId="7AB085BF" w14:textId="77777777" w:rsidR="00174AC9" w:rsidRDefault="00174AC9" w:rsidP="00174AC9">
      <w:pPr>
        <w:rPr>
          <w:rFonts w:ascii="Arial" w:hAnsi="Arial" w:cs="Arial"/>
          <w:b/>
          <w:u w:val="single"/>
        </w:rPr>
      </w:pPr>
      <w:r>
        <w:rPr>
          <w:rFonts w:ascii="Arial" w:hAnsi="Arial" w:cs="Arial"/>
          <w:b/>
          <w:u w:val="single"/>
        </w:rPr>
        <w:t>Hyperlinks for relevant sections of the FICM training syllabus and core competencies for transfer of the critical care patient.</w:t>
      </w:r>
    </w:p>
    <w:p w14:paraId="6107E233" w14:textId="77777777" w:rsidR="00174AC9" w:rsidRDefault="00174AC9" w:rsidP="00174AC9">
      <w:pPr>
        <w:rPr>
          <w:rFonts w:ascii="Arial" w:hAnsi="Arial" w:cs="Arial"/>
          <w:b/>
          <w:u w:val="single"/>
        </w:rPr>
      </w:pPr>
      <w:r w:rsidRPr="6E95AE3B">
        <w:rPr>
          <w:rFonts w:ascii="Arial" w:hAnsi="Arial" w:cs="Arial"/>
          <w:b/>
          <w:bCs/>
          <w:u w:val="single"/>
        </w:rPr>
        <w:t>Syllabus</w:t>
      </w:r>
    </w:p>
    <w:p w14:paraId="067DBB70" w14:textId="77777777" w:rsidR="00174AC9" w:rsidRDefault="00174AC9" w:rsidP="00174AC9">
      <w:pPr>
        <w:rPr>
          <w:rFonts w:ascii="Arial" w:hAnsi="Arial" w:cs="Arial"/>
          <w:b/>
          <w:bCs/>
        </w:rPr>
      </w:pPr>
      <w:hyperlink r:id="rId30">
        <w:r w:rsidRPr="6E95AE3B">
          <w:rPr>
            <w:rStyle w:val="Hyperlink"/>
            <w:rFonts w:ascii="Arial" w:hAnsi="Arial" w:cs="Arial"/>
            <w:b/>
            <w:bCs/>
          </w:rPr>
          <w:t>https://www.ficm.ac.uk/sites/default/files/cct_in_icm_part_iii_-_syllabus_2019_v2.4.pdf</w:t>
        </w:r>
      </w:hyperlink>
    </w:p>
    <w:p w14:paraId="208C634C" w14:textId="77777777" w:rsidR="00174AC9" w:rsidRDefault="00174AC9" w:rsidP="00174AC9">
      <w:pPr>
        <w:rPr>
          <w:rFonts w:ascii="Arial" w:hAnsi="Arial" w:cs="Arial"/>
          <w:b/>
          <w:u w:val="single"/>
        </w:rPr>
      </w:pPr>
      <w:r w:rsidRPr="6E95AE3B">
        <w:rPr>
          <w:rFonts w:ascii="Arial" w:hAnsi="Arial" w:cs="Arial"/>
          <w:b/>
          <w:bCs/>
          <w:u w:val="single"/>
        </w:rPr>
        <w:t>Core competencies</w:t>
      </w:r>
    </w:p>
    <w:p w14:paraId="44CA2982" w14:textId="77777777" w:rsidR="00174AC9" w:rsidRDefault="00174AC9" w:rsidP="00174AC9">
      <w:pPr>
        <w:rPr>
          <w:rFonts w:ascii="Arial" w:hAnsi="Arial" w:cs="Arial"/>
          <w:b/>
          <w:bCs/>
        </w:rPr>
      </w:pPr>
      <w:hyperlink r:id="rId31">
        <w:r w:rsidRPr="6E95AE3B">
          <w:rPr>
            <w:rStyle w:val="Hyperlink"/>
            <w:rFonts w:ascii="Arial" w:hAnsi="Arial" w:cs="Arial"/>
            <w:b/>
            <w:bCs/>
          </w:rPr>
          <w:t>https://www.ficm.ac.uk/sites/default/files/cct_in_icm_part_iv_-_core_and_common_competencies_2019_v2.4_final.pdf</w:t>
        </w:r>
      </w:hyperlink>
    </w:p>
    <w:p w14:paraId="1AA74455" w14:textId="77777777" w:rsidR="00174AC9" w:rsidRDefault="00174AC9" w:rsidP="00174AC9">
      <w:pPr>
        <w:rPr>
          <w:rFonts w:ascii="Arial" w:hAnsi="Arial" w:cs="Arial"/>
          <w:b/>
          <w:u w:val="single"/>
        </w:rPr>
      </w:pPr>
      <w:r w:rsidRPr="6E95AE3B">
        <w:rPr>
          <w:rFonts w:ascii="Arial" w:hAnsi="Arial" w:cs="Arial"/>
          <w:b/>
          <w:bCs/>
          <w:u w:val="single"/>
        </w:rPr>
        <w:t>Assessment stages</w:t>
      </w:r>
    </w:p>
    <w:p w14:paraId="1DF53E22" w14:textId="77777777" w:rsidR="00174AC9" w:rsidRDefault="00174AC9" w:rsidP="00174AC9">
      <w:pPr>
        <w:rPr>
          <w:rFonts w:ascii="Arial" w:hAnsi="Arial" w:cs="Arial"/>
          <w:b/>
          <w:bCs/>
        </w:rPr>
      </w:pPr>
      <w:hyperlink r:id="rId32">
        <w:r w:rsidRPr="6E95AE3B">
          <w:rPr>
            <w:rStyle w:val="Hyperlink"/>
            <w:rFonts w:ascii="Arial" w:hAnsi="Arial" w:cs="Arial"/>
            <w:b/>
            <w:bCs/>
          </w:rPr>
          <w:t>https://www.ficm.ac.uk/sites/default/files/cct_in_icm_part_ii_-_assessment_system_2019_v2.4_final_0.pdf</w:t>
        </w:r>
      </w:hyperlink>
    </w:p>
    <w:p w14:paraId="0324582A" w14:textId="77777777" w:rsidR="00B23766" w:rsidRDefault="00B23766" w:rsidP="00835753">
      <w:pPr>
        <w:rPr>
          <w:rFonts w:ascii="Arial" w:hAnsi="Arial" w:cs="Arial"/>
          <w:b/>
          <w:u w:val="single"/>
        </w:rPr>
      </w:pPr>
    </w:p>
    <w:p w14:paraId="389D4C74" w14:textId="77777777" w:rsidR="00B23766" w:rsidRDefault="00B23766" w:rsidP="00835753">
      <w:pPr>
        <w:rPr>
          <w:rFonts w:ascii="Arial" w:hAnsi="Arial" w:cs="Arial"/>
          <w:b/>
          <w:u w:val="single"/>
        </w:rPr>
      </w:pPr>
    </w:p>
    <w:p w14:paraId="38CEFDE7" w14:textId="77777777" w:rsidR="00B23766" w:rsidRDefault="00B23766" w:rsidP="00835753">
      <w:pPr>
        <w:rPr>
          <w:rFonts w:ascii="Arial" w:hAnsi="Arial" w:cs="Arial"/>
          <w:b/>
          <w:u w:val="single"/>
        </w:rPr>
      </w:pPr>
    </w:p>
    <w:p w14:paraId="334BFC13" w14:textId="77777777" w:rsidR="00B23766" w:rsidRDefault="00B23766" w:rsidP="00835753">
      <w:pPr>
        <w:rPr>
          <w:rFonts w:ascii="Arial" w:hAnsi="Arial" w:cs="Arial"/>
          <w:b/>
          <w:u w:val="single"/>
        </w:rPr>
      </w:pPr>
    </w:p>
    <w:p w14:paraId="273499C0" w14:textId="77777777" w:rsidR="00B23766" w:rsidRDefault="00B23766" w:rsidP="00835753">
      <w:pPr>
        <w:rPr>
          <w:rFonts w:ascii="Arial" w:hAnsi="Arial" w:cs="Arial"/>
          <w:b/>
          <w:u w:val="single"/>
        </w:rPr>
      </w:pPr>
    </w:p>
    <w:p w14:paraId="6848F71E" w14:textId="77777777" w:rsidR="00B23766" w:rsidRDefault="00B23766" w:rsidP="00835753">
      <w:pPr>
        <w:rPr>
          <w:rFonts w:ascii="Arial" w:hAnsi="Arial" w:cs="Arial"/>
          <w:b/>
          <w:u w:val="single"/>
        </w:rPr>
      </w:pPr>
    </w:p>
    <w:p w14:paraId="0C814775" w14:textId="77777777" w:rsidR="00B23766" w:rsidRDefault="00B23766" w:rsidP="00835753">
      <w:pPr>
        <w:rPr>
          <w:rFonts w:ascii="Arial" w:hAnsi="Arial" w:cs="Arial"/>
          <w:b/>
          <w:u w:val="single"/>
        </w:rPr>
      </w:pPr>
    </w:p>
    <w:p w14:paraId="2C82AC60" w14:textId="77777777" w:rsidR="00B23766" w:rsidRDefault="00B23766" w:rsidP="00835753">
      <w:pPr>
        <w:rPr>
          <w:rFonts w:ascii="Arial" w:hAnsi="Arial" w:cs="Arial"/>
          <w:b/>
          <w:u w:val="single"/>
        </w:rPr>
      </w:pPr>
    </w:p>
    <w:p w14:paraId="3DD7DE2C" w14:textId="77777777" w:rsidR="00B23766" w:rsidRDefault="00B23766" w:rsidP="00835753">
      <w:pPr>
        <w:rPr>
          <w:rFonts w:ascii="Arial" w:hAnsi="Arial" w:cs="Arial"/>
          <w:b/>
          <w:u w:val="single"/>
        </w:rPr>
      </w:pPr>
    </w:p>
    <w:p w14:paraId="6160629A" w14:textId="77777777" w:rsidR="00B23766" w:rsidRDefault="00B23766" w:rsidP="00835753">
      <w:pPr>
        <w:rPr>
          <w:rFonts w:ascii="Arial" w:hAnsi="Arial" w:cs="Arial"/>
          <w:b/>
          <w:u w:val="single"/>
        </w:rPr>
      </w:pPr>
    </w:p>
    <w:p w14:paraId="363B684D" w14:textId="3A455911" w:rsidR="00174AC9" w:rsidRDefault="00174AC9">
      <w:pPr>
        <w:rPr>
          <w:rFonts w:ascii="Arial" w:hAnsi="Arial" w:cs="Arial"/>
          <w:b/>
          <w:u w:val="single"/>
        </w:rPr>
      </w:pPr>
      <w:r>
        <w:rPr>
          <w:rFonts w:ascii="Arial" w:hAnsi="Arial" w:cs="Arial"/>
          <w:b/>
          <w:u w:val="single"/>
        </w:rPr>
        <w:br w:type="page"/>
      </w:r>
    </w:p>
    <w:p w14:paraId="1176BA45" w14:textId="77777777" w:rsidR="00B23766" w:rsidRDefault="00B23766" w:rsidP="00835753">
      <w:pPr>
        <w:rPr>
          <w:rFonts w:ascii="Arial" w:hAnsi="Arial" w:cs="Arial"/>
          <w:b/>
          <w:u w:val="single"/>
        </w:rPr>
      </w:pPr>
    </w:p>
    <w:p w14:paraId="2D8A95D8" w14:textId="19EACF22" w:rsidR="00591D2C" w:rsidRDefault="00B23766" w:rsidP="00150BD1">
      <w:pPr>
        <w:pStyle w:val="Heading1"/>
      </w:pPr>
      <w:bookmarkStart w:id="63" w:name="_Toc51750995"/>
      <w:r>
        <w:t xml:space="preserve">Appendix </w:t>
      </w:r>
      <w:r w:rsidR="00276722">
        <w:t>J</w:t>
      </w:r>
      <w:r w:rsidR="00150BD1">
        <w:t xml:space="preserve"> </w:t>
      </w:r>
      <w:r w:rsidR="005C528F">
        <w:t>Logbook</w:t>
      </w:r>
      <w:bookmarkEnd w:id="63"/>
    </w:p>
    <w:p w14:paraId="38A33DA9" w14:textId="77777777" w:rsidR="00591D2C" w:rsidRDefault="00591D2C" w:rsidP="00835753">
      <w:pPr>
        <w:rPr>
          <w:rFonts w:ascii="Arial" w:hAnsi="Arial" w:cs="Arial"/>
          <w:b/>
          <w:u w:val="single"/>
        </w:rPr>
      </w:pPr>
    </w:p>
    <w:tbl>
      <w:tblPr>
        <w:tblStyle w:val="MediumShading1-Accent1"/>
        <w:tblpPr w:leftFromText="180" w:rightFromText="180" w:vertAnchor="text" w:horzAnchor="margin" w:tblpXSpec="center" w:tblpY="153"/>
        <w:tblW w:w="1088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2977"/>
        <w:gridCol w:w="2126"/>
        <w:gridCol w:w="2126"/>
      </w:tblGrid>
      <w:tr w:rsidR="00430F18" w14:paraId="30D7219C" w14:textId="77777777" w:rsidTr="00430F18">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vAlign w:val="center"/>
          </w:tcPr>
          <w:p w14:paraId="7EB30FAA" w14:textId="77777777" w:rsidR="00430F18" w:rsidRDefault="00430F18" w:rsidP="000E462D">
            <w:pPr>
              <w:jc w:val="center"/>
            </w:pPr>
            <w:r>
              <w:t>Date of Transfer</w:t>
            </w:r>
          </w:p>
        </w:tc>
        <w:tc>
          <w:tcPr>
            <w:tcW w:w="1984" w:type="dxa"/>
            <w:tcBorders>
              <w:top w:val="none" w:sz="0" w:space="0" w:color="auto"/>
              <w:left w:val="none" w:sz="0" w:space="0" w:color="auto"/>
              <w:bottom w:val="none" w:sz="0" w:space="0" w:color="auto"/>
              <w:right w:val="none" w:sz="0" w:space="0" w:color="auto"/>
            </w:tcBorders>
            <w:vAlign w:val="center"/>
          </w:tcPr>
          <w:p w14:paraId="366CF8E0" w14:textId="77777777" w:rsidR="00430F18" w:rsidRDefault="00430F18" w:rsidP="000E462D">
            <w:pPr>
              <w:jc w:val="center"/>
              <w:cnfStyle w:val="100000000000" w:firstRow="1" w:lastRow="0" w:firstColumn="0" w:lastColumn="0" w:oddVBand="0" w:evenVBand="0" w:oddHBand="0" w:evenHBand="0" w:firstRowFirstColumn="0" w:firstRowLastColumn="0" w:lastRowFirstColumn="0" w:lastRowLastColumn="0"/>
            </w:pPr>
            <w:r>
              <w:t>Destination</w:t>
            </w:r>
          </w:p>
        </w:tc>
        <w:tc>
          <w:tcPr>
            <w:tcW w:w="2977" w:type="dxa"/>
            <w:tcBorders>
              <w:top w:val="none" w:sz="0" w:space="0" w:color="auto"/>
              <w:left w:val="none" w:sz="0" w:space="0" w:color="auto"/>
              <w:bottom w:val="none" w:sz="0" w:space="0" w:color="auto"/>
              <w:right w:val="none" w:sz="0" w:space="0" w:color="auto"/>
            </w:tcBorders>
            <w:vAlign w:val="center"/>
          </w:tcPr>
          <w:p w14:paraId="0D9476A1" w14:textId="77777777" w:rsidR="00430F18" w:rsidRDefault="00430F18" w:rsidP="000E462D">
            <w:pPr>
              <w:jc w:val="center"/>
              <w:cnfStyle w:val="100000000000" w:firstRow="1" w:lastRow="0" w:firstColumn="0" w:lastColumn="0" w:oddVBand="0" w:evenVBand="0" w:oddHBand="0" w:evenHBand="0" w:firstRowFirstColumn="0" w:firstRowLastColumn="0" w:lastRowFirstColumn="0" w:lastRowLastColumn="0"/>
            </w:pPr>
            <w:r>
              <w:t>Team Feedback</w:t>
            </w:r>
          </w:p>
        </w:tc>
        <w:tc>
          <w:tcPr>
            <w:tcW w:w="2126" w:type="dxa"/>
            <w:tcBorders>
              <w:top w:val="none" w:sz="0" w:space="0" w:color="auto"/>
              <w:left w:val="none" w:sz="0" w:space="0" w:color="auto"/>
              <w:bottom w:val="none" w:sz="0" w:space="0" w:color="auto"/>
              <w:right w:val="none" w:sz="0" w:space="0" w:color="auto"/>
            </w:tcBorders>
            <w:vAlign w:val="center"/>
          </w:tcPr>
          <w:p w14:paraId="1397BC62" w14:textId="77777777" w:rsidR="00430F18" w:rsidRDefault="00430F18" w:rsidP="000E462D">
            <w:pPr>
              <w:jc w:val="center"/>
              <w:cnfStyle w:val="100000000000" w:firstRow="1" w:lastRow="0" w:firstColumn="0" w:lastColumn="0" w:oddVBand="0" w:evenVBand="0" w:oddHBand="0" w:evenHBand="0" w:firstRowFirstColumn="0" w:firstRowLastColumn="0" w:lastRowFirstColumn="0" w:lastRowLastColumn="0"/>
            </w:pPr>
            <w:r>
              <w:t>Personal Reflection</w:t>
            </w:r>
          </w:p>
        </w:tc>
        <w:tc>
          <w:tcPr>
            <w:tcW w:w="2126" w:type="dxa"/>
            <w:tcBorders>
              <w:top w:val="none" w:sz="0" w:space="0" w:color="auto"/>
              <w:left w:val="none" w:sz="0" w:space="0" w:color="auto"/>
              <w:bottom w:val="none" w:sz="0" w:space="0" w:color="auto"/>
              <w:right w:val="none" w:sz="0" w:space="0" w:color="auto"/>
            </w:tcBorders>
            <w:vAlign w:val="center"/>
          </w:tcPr>
          <w:p w14:paraId="3F22B06D" w14:textId="77777777" w:rsidR="00430F18" w:rsidRDefault="00430F18" w:rsidP="000E462D">
            <w:pPr>
              <w:jc w:val="center"/>
              <w:cnfStyle w:val="100000000000" w:firstRow="1" w:lastRow="0" w:firstColumn="0" w:lastColumn="0" w:oddVBand="0" w:evenVBand="0" w:oddHBand="0" w:evenHBand="0" w:firstRowFirstColumn="0" w:firstRowLastColumn="0" w:lastRowFirstColumn="0" w:lastRowLastColumn="0"/>
            </w:pPr>
            <w:r>
              <w:t>Signature</w:t>
            </w:r>
          </w:p>
        </w:tc>
      </w:tr>
      <w:tr w:rsidR="00430F18" w14:paraId="40E9DEBD" w14:textId="77777777" w:rsidTr="00430F18">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tcPr>
          <w:p w14:paraId="4831399C" w14:textId="77777777" w:rsidR="00430F18" w:rsidRDefault="00430F18" w:rsidP="000E462D"/>
        </w:tc>
        <w:tc>
          <w:tcPr>
            <w:tcW w:w="1984" w:type="dxa"/>
            <w:tcBorders>
              <w:left w:val="none" w:sz="0" w:space="0" w:color="auto"/>
              <w:right w:val="none" w:sz="0" w:space="0" w:color="auto"/>
            </w:tcBorders>
          </w:tcPr>
          <w:p w14:paraId="237BEAA5"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977" w:type="dxa"/>
            <w:tcBorders>
              <w:left w:val="none" w:sz="0" w:space="0" w:color="auto"/>
              <w:right w:val="none" w:sz="0" w:space="0" w:color="auto"/>
            </w:tcBorders>
          </w:tcPr>
          <w:p w14:paraId="63E56EAA"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126" w:type="dxa"/>
            <w:tcBorders>
              <w:left w:val="none" w:sz="0" w:space="0" w:color="auto"/>
              <w:right w:val="none" w:sz="0" w:space="0" w:color="auto"/>
            </w:tcBorders>
          </w:tcPr>
          <w:p w14:paraId="73D36ED5"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126" w:type="dxa"/>
            <w:tcBorders>
              <w:left w:val="none" w:sz="0" w:space="0" w:color="auto"/>
            </w:tcBorders>
          </w:tcPr>
          <w:p w14:paraId="114FE3FB"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r>
      <w:tr w:rsidR="00430F18" w14:paraId="70A50752" w14:textId="77777777" w:rsidTr="00430F18">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tcPr>
          <w:p w14:paraId="6712C83B" w14:textId="77777777" w:rsidR="00430F18" w:rsidRDefault="00430F18" w:rsidP="000E462D"/>
        </w:tc>
        <w:tc>
          <w:tcPr>
            <w:tcW w:w="1984" w:type="dxa"/>
            <w:tcBorders>
              <w:left w:val="none" w:sz="0" w:space="0" w:color="auto"/>
              <w:right w:val="none" w:sz="0" w:space="0" w:color="auto"/>
            </w:tcBorders>
          </w:tcPr>
          <w:p w14:paraId="56987BE3"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c>
          <w:tcPr>
            <w:tcW w:w="2977" w:type="dxa"/>
            <w:tcBorders>
              <w:left w:val="none" w:sz="0" w:space="0" w:color="auto"/>
              <w:right w:val="none" w:sz="0" w:space="0" w:color="auto"/>
            </w:tcBorders>
          </w:tcPr>
          <w:p w14:paraId="32D5A85B"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c>
          <w:tcPr>
            <w:tcW w:w="2126" w:type="dxa"/>
            <w:tcBorders>
              <w:left w:val="none" w:sz="0" w:space="0" w:color="auto"/>
              <w:right w:val="none" w:sz="0" w:space="0" w:color="auto"/>
            </w:tcBorders>
          </w:tcPr>
          <w:p w14:paraId="49A86C52"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c>
          <w:tcPr>
            <w:tcW w:w="2126" w:type="dxa"/>
            <w:tcBorders>
              <w:left w:val="none" w:sz="0" w:space="0" w:color="auto"/>
            </w:tcBorders>
          </w:tcPr>
          <w:p w14:paraId="5D5067A5"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r>
      <w:tr w:rsidR="00430F18" w14:paraId="4817FB62" w14:textId="77777777" w:rsidTr="00430F18">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tcPr>
          <w:p w14:paraId="0616C197" w14:textId="77777777" w:rsidR="00430F18" w:rsidRDefault="00430F18" w:rsidP="000E462D"/>
        </w:tc>
        <w:tc>
          <w:tcPr>
            <w:tcW w:w="1984" w:type="dxa"/>
            <w:tcBorders>
              <w:left w:val="none" w:sz="0" w:space="0" w:color="auto"/>
              <w:right w:val="none" w:sz="0" w:space="0" w:color="auto"/>
            </w:tcBorders>
          </w:tcPr>
          <w:p w14:paraId="320D6771"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977" w:type="dxa"/>
            <w:tcBorders>
              <w:left w:val="none" w:sz="0" w:space="0" w:color="auto"/>
              <w:right w:val="none" w:sz="0" w:space="0" w:color="auto"/>
            </w:tcBorders>
          </w:tcPr>
          <w:p w14:paraId="47462C9F"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126" w:type="dxa"/>
            <w:tcBorders>
              <w:left w:val="none" w:sz="0" w:space="0" w:color="auto"/>
              <w:right w:val="none" w:sz="0" w:space="0" w:color="auto"/>
            </w:tcBorders>
          </w:tcPr>
          <w:p w14:paraId="6A2AB00B"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126" w:type="dxa"/>
            <w:tcBorders>
              <w:left w:val="none" w:sz="0" w:space="0" w:color="auto"/>
            </w:tcBorders>
          </w:tcPr>
          <w:p w14:paraId="02B07F80"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r>
      <w:tr w:rsidR="00430F18" w14:paraId="709AD72B" w14:textId="77777777" w:rsidTr="00430F18">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tcPr>
          <w:p w14:paraId="5B13CD0C" w14:textId="77777777" w:rsidR="00430F18" w:rsidRDefault="00430F18" w:rsidP="000E462D"/>
        </w:tc>
        <w:tc>
          <w:tcPr>
            <w:tcW w:w="1984" w:type="dxa"/>
            <w:tcBorders>
              <w:left w:val="none" w:sz="0" w:space="0" w:color="auto"/>
              <w:right w:val="none" w:sz="0" w:space="0" w:color="auto"/>
            </w:tcBorders>
          </w:tcPr>
          <w:p w14:paraId="21AE2C2A"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c>
          <w:tcPr>
            <w:tcW w:w="2977" w:type="dxa"/>
            <w:tcBorders>
              <w:left w:val="none" w:sz="0" w:space="0" w:color="auto"/>
              <w:right w:val="none" w:sz="0" w:space="0" w:color="auto"/>
            </w:tcBorders>
          </w:tcPr>
          <w:p w14:paraId="31E102D4"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c>
          <w:tcPr>
            <w:tcW w:w="2126" w:type="dxa"/>
            <w:tcBorders>
              <w:left w:val="none" w:sz="0" w:space="0" w:color="auto"/>
              <w:right w:val="none" w:sz="0" w:space="0" w:color="auto"/>
            </w:tcBorders>
          </w:tcPr>
          <w:p w14:paraId="20364201"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c>
          <w:tcPr>
            <w:tcW w:w="2126" w:type="dxa"/>
            <w:tcBorders>
              <w:left w:val="none" w:sz="0" w:space="0" w:color="auto"/>
            </w:tcBorders>
          </w:tcPr>
          <w:p w14:paraId="5C8EE2AC" w14:textId="77777777" w:rsidR="00430F18" w:rsidRDefault="00430F18" w:rsidP="000E462D">
            <w:pPr>
              <w:cnfStyle w:val="000000010000" w:firstRow="0" w:lastRow="0" w:firstColumn="0" w:lastColumn="0" w:oddVBand="0" w:evenVBand="0" w:oddHBand="0" w:evenHBand="1" w:firstRowFirstColumn="0" w:firstRowLastColumn="0" w:lastRowFirstColumn="0" w:lastRowLastColumn="0"/>
            </w:pPr>
          </w:p>
        </w:tc>
      </w:tr>
      <w:tr w:rsidR="00430F18" w14:paraId="65DA376D" w14:textId="77777777" w:rsidTr="00430F18">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668" w:type="dxa"/>
            <w:tcBorders>
              <w:right w:val="none" w:sz="0" w:space="0" w:color="auto"/>
            </w:tcBorders>
          </w:tcPr>
          <w:p w14:paraId="7F3D8208" w14:textId="77777777" w:rsidR="00430F18" w:rsidRDefault="00430F18" w:rsidP="000E462D"/>
        </w:tc>
        <w:tc>
          <w:tcPr>
            <w:tcW w:w="1984" w:type="dxa"/>
            <w:tcBorders>
              <w:left w:val="none" w:sz="0" w:space="0" w:color="auto"/>
              <w:right w:val="none" w:sz="0" w:space="0" w:color="auto"/>
            </w:tcBorders>
          </w:tcPr>
          <w:p w14:paraId="75B25F05"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977" w:type="dxa"/>
            <w:tcBorders>
              <w:left w:val="none" w:sz="0" w:space="0" w:color="auto"/>
              <w:right w:val="none" w:sz="0" w:space="0" w:color="auto"/>
            </w:tcBorders>
          </w:tcPr>
          <w:p w14:paraId="56F4353B"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126" w:type="dxa"/>
            <w:tcBorders>
              <w:left w:val="none" w:sz="0" w:space="0" w:color="auto"/>
              <w:right w:val="none" w:sz="0" w:space="0" w:color="auto"/>
            </w:tcBorders>
          </w:tcPr>
          <w:p w14:paraId="71AB005B"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c>
          <w:tcPr>
            <w:tcW w:w="2126" w:type="dxa"/>
            <w:tcBorders>
              <w:left w:val="none" w:sz="0" w:space="0" w:color="auto"/>
            </w:tcBorders>
          </w:tcPr>
          <w:p w14:paraId="4839A0CA" w14:textId="77777777" w:rsidR="00430F18" w:rsidRDefault="00430F18" w:rsidP="000E462D">
            <w:pPr>
              <w:cnfStyle w:val="000000100000" w:firstRow="0" w:lastRow="0" w:firstColumn="0" w:lastColumn="0" w:oddVBand="0" w:evenVBand="0" w:oddHBand="1" w:evenHBand="0" w:firstRowFirstColumn="0" w:firstRowLastColumn="0" w:lastRowFirstColumn="0" w:lastRowLastColumn="0"/>
            </w:pPr>
          </w:p>
        </w:tc>
      </w:tr>
    </w:tbl>
    <w:p w14:paraId="69814D17" w14:textId="77777777" w:rsidR="00591D2C" w:rsidRDefault="00591D2C" w:rsidP="00835753">
      <w:pPr>
        <w:rPr>
          <w:rFonts w:ascii="Arial" w:hAnsi="Arial" w:cs="Arial"/>
          <w:b/>
          <w:u w:val="single"/>
        </w:rPr>
      </w:pPr>
    </w:p>
    <w:p w14:paraId="553E98CA" w14:textId="6D6B2D30" w:rsidR="00F61408" w:rsidRDefault="00F61408">
      <w:r>
        <w:br w:type="page"/>
      </w:r>
    </w:p>
    <w:p w14:paraId="5B3613C1" w14:textId="77777777" w:rsidR="00F61408" w:rsidRPr="00F61408" w:rsidRDefault="00F61408" w:rsidP="00F61408">
      <w:pPr>
        <w:pStyle w:val="Heading1"/>
      </w:pPr>
      <w:bookmarkStart w:id="64" w:name="_Toc45385304"/>
      <w:bookmarkStart w:id="65" w:name="_Toc51750996"/>
      <w:r w:rsidRPr="00F61408">
        <w:t>Version Control:</w:t>
      </w:r>
      <w:bookmarkEnd w:id="64"/>
      <w:bookmarkEnd w:id="65"/>
    </w:p>
    <w:p w14:paraId="44A0B0D9" w14:textId="77777777" w:rsidR="00F61408" w:rsidRDefault="00F61408" w:rsidP="00F61408">
      <w:pPr>
        <w:ind w:left="-5"/>
      </w:pPr>
      <w:r>
        <w:rPr>
          <w:b/>
        </w:rPr>
        <w:t xml:space="preserve"> </w:t>
      </w:r>
    </w:p>
    <w:tbl>
      <w:tblPr>
        <w:tblStyle w:val="TableGrid0"/>
        <w:tblW w:w="10168" w:type="dxa"/>
        <w:tblInd w:w="-108" w:type="dxa"/>
        <w:tblCellMar>
          <w:top w:w="8" w:type="dxa"/>
          <w:left w:w="108" w:type="dxa"/>
          <w:right w:w="53" w:type="dxa"/>
        </w:tblCellMar>
        <w:tblLook w:val="04A0" w:firstRow="1" w:lastRow="0" w:firstColumn="1" w:lastColumn="0" w:noHBand="0" w:noVBand="1"/>
      </w:tblPr>
      <w:tblGrid>
        <w:gridCol w:w="1729"/>
        <w:gridCol w:w="1406"/>
        <w:gridCol w:w="1510"/>
        <w:gridCol w:w="2546"/>
        <w:gridCol w:w="2977"/>
      </w:tblGrid>
      <w:tr w:rsidR="00F61408" w14:paraId="3705341B" w14:textId="77777777" w:rsidTr="00B77B46">
        <w:trPr>
          <w:trHeight w:val="288"/>
        </w:trPr>
        <w:tc>
          <w:tcPr>
            <w:tcW w:w="1729" w:type="dxa"/>
            <w:tcBorders>
              <w:top w:val="single" w:sz="4" w:space="0" w:color="000000"/>
              <w:left w:val="single" w:sz="4" w:space="0" w:color="000000"/>
              <w:bottom w:val="single" w:sz="4" w:space="0" w:color="000000"/>
              <w:right w:val="single" w:sz="4" w:space="0" w:color="000000"/>
            </w:tcBorders>
          </w:tcPr>
          <w:p w14:paraId="63AD5796" w14:textId="77777777" w:rsidR="00F61408" w:rsidRDefault="00F61408" w:rsidP="00E368BB">
            <w:pPr>
              <w:spacing w:line="259" w:lineRule="auto"/>
            </w:pPr>
            <w:r>
              <w:rPr>
                <w:b/>
              </w:rPr>
              <w:t xml:space="preserve">Version </w:t>
            </w:r>
          </w:p>
        </w:tc>
        <w:tc>
          <w:tcPr>
            <w:tcW w:w="1406" w:type="dxa"/>
            <w:tcBorders>
              <w:top w:val="single" w:sz="4" w:space="0" w:color="000000"/>
              <w:left w:val="single" w:sz="4" w:space="0" w:color="000000"/>
              <w:bottom w:val="single" w:sz="4" w:space="0" w:color="000000"/>
              <w:right w:val="single" w:sz="4" w:space="0" w:color="000000"/>
            </w:tcBorders>
          </w:tcPr>
          <w:p w14:paraId="0C05FEC5" w14:textId="77777777" w:rsidR="00F61408" w:rsidRDefault="00F61408" w:rsidP="00E368BB">
            <w:pPr>
              <w:spacing w:line="259" w:lineRule="auto"/>
            </w:pPr>
            <w:r>
              <w:rPr>
                <w:b/>
              </w:rPr>
              <w:t xml:space="preserve">Date </w:t>
            </w:r>
          </w:p>
        </w:tc>
        <w:tc>
          <w:tcPr>
            <w:tcW w:w="1510" w:type="dxa"/>
            <w:tcBorders>
              <w:top w:val="single" w:sz="4" w:space="0" w:color="000000"/>
              <w:left w:val="single" w:sz="4" w:space="0" w:color="000000"/>
              <w:bottom w:val="single" w:sz="4" w:space="0" w:color="000000"/>
              <w:right w:val="single" w:sz="4" w:space="0" w:color="000000"/>
            </w:tcBorders>
          </w:tcPr>
          <w:p w14:paraId="5D0B86E8" w14:textId="77777777" w:rsidR="00F61408" w:rsidRDefault="00F61408" w:rsidP="00E368BB">
            <w:pPr>
              <w:spacing w:line="259" w:lineRule="auto"/>
              <w:ind w:left="2"/>
            </w:pPr>
            <w:r>
              <w:rPr>
                <w:b/>
              </w:rPr>
              <w:t xml:space="preserve">Details </w:t>
            </w:r>
          </w:p>
        </w:tc>
        <w:tc>
          <w:tcPr>
            <w:tcW w:w="2546" w:type="dxa"/>
            <w:tcBorders>
              <w:top w:val="single" w:sz="4" w:space="0" w:color="000000"/>
              <w:left w:val="single" w:sz="4" w:space="0" w:color="000000"/>
              <w:bottom w:val="single" w:sz="4" w:space="0" w:color="000000"/>
              <w:right w:val="single" w:sz="4" w:space="0" w:color="000000"/>
            </w:tcBorders>
          </w:tcPr>
          <w:p w14:paraId="1E436D17" w14:textId="77777777" w:rsidR="00F61408" w:rsidRDefault="00F61408" w:rsidP="00E368BB">
            <w:pPr>
              <w:spacing w:line="259" w:lineRule="auto"/>
            </w:pPr>
            <w:r>
              <w:rPr>
                <w:b/>
              </w:rPr>
              <w:t xml:space="preserve">Author(s) </w:t>
            </w:r>
          </w:p>
        </w:tc>
        <w:tc>
          <w:tcPr>
            <w:tcW w:w="2977" w:type="dxa"/>
            <w:tcBorders>
              <w:top w:val="single" w:sz="4" w:space="0" w:color="000000"/>
              <w:left w:val="single" w:sz="4" w:space="0" w:color="000000"/>
              <w:bottom w:val="single" w:sz="4" w:space="0" w:color="000000"/>
              <w:right w:val="single" w:sz="4" w:space="0" w:color="000000"/>
            </w:tcBorders>
          </w:tcPr>
          <w:p w14:paraId="1BBCDA08" w14:textId="77777777" w:rsidR="00F61408" w:rsidRDefault="00F61408" w:rsidP="00E368BB">
            <w:pPr>
              <w:spacing w:line="259" w:lineRule="auto"/>
            </w:pPr>
            <w:r>
              <w:rPr>
                <w:b/>
              </w:rPr>
              <w:t xml:space="preserve">Comments </w:t>
            </w:r>
          </w:p>
        </w:tc>
      </w:tr>
      <w:tr w:rsidR="00F61408" w14:paraId="5609C2F7" w14:textId="77777777" w:rsidTr="00B77B46">
        <w:trPr>
          <w:trHeight w:val="1020"/>
        </w:trPr>
        <w:tc>
          <w:tcPr>
            <w:tcW w:w="1729" w:type="dxa"/>
            <w:tcBorders>
              <w:top w:val="single" w:sz="4" w:space="0" w:color="000000"/>
              <w:left w:val="single" w:sz="4" w:space="0" w:color="000000"/>
              <w:bottom w:val="single" w:sz="4" w:space="0" w:color="000000"/>
              <w:right w:val="single" w:sz="4" w:space="0" w:color="000000"/>
            </w:tcBorders>
          </w:tcPr>
          <w:p w14:paraId="5DACC96C" w14:textId="77777777" w:rsidR="00F61408" w:rsidRDefault="00F61408" w:rsidP="00E368BB">
            <w:pPr>
              <w:spacing w:line="259" w:lineRule="auto"/>
            </w:pPr>
            <w:r>
              <w:t xml:space="preserve">1 </w:t>
            </w:r>
          </w:p>
        </w:tc>
        <w:tc>
          <w:tcPr>
            <w:tcW w:w="1406" w:type="dxa"/>
            <w:tcBorders>
              <w:top w:val="single" w:sz="4" w:space="0" w:color="000000"/>
              <w:left w:val="single" w:sz="4" w:space="0" w:color="000000"/>
              <w:bottom w:val="single" w:sz="4" w:space="0" w:color="000000"/>
              <w:right w:val="single" w:sz="4" w:space="0" w:color="000000"/>
            </w:tcBorders>
          </w:tcPr>
          <w:p w14:paraId="48B8175D" w14:textId="77777777" w:rsidR="00F61408" w:rsidRDefault="00F61408" w:rsidP="00E368BB">
            <w:pPr>
              <w:spacing w:line="259" w:lineRule="auto"/>
            </w:pPr>
            <w:r>
              <w:t>08.07.20120</w:t>
            </w:r>
          </w:p>
        </w:tc>
        <w:tc>
          <w:tcPr>
            <w:tcW w:w="1510" w:type="dxa"/>
            <w:tcBorders>
              <w:top w:val="single" w:sz="4" w:space="0" w:color="000000"/>
              <w:left w:val="single" w:sz="4" w:space="0" w:color="000000"/>
              <w:bottom w:val="single" w:sz="4" w:space="0" w:color="000000"/>
              <w:right w:val="single" w:sz="4" w:space="0" w:color="000000"/>
            </w:tcBorders>
          </w:tcPr>
          <w:p w14:paraId="59653089" w14:textId="77777777" w:rsidR="00F61408" w:rsidRDefault="00F61408" w:rsidP="00E368BB">
            <w:pPr>
              <w:spacing w:line="259" w:lineRule="auto"/>
              <w:ind w:left="2"/>
            </w:pPr>
            <w:r>
              <w:t xml:space="preserve">Draft </w:t>
            </w:r>
          </w:p>
        </w:tc>
        <w:tc>
          <w:tcPr>
            <w:tcW w:w="2546" w:type="dxa"/>
            <w:tcBorders>
              <w:top w:val="single" w:sz="4" w:space="0" w:color="000000"/>
              <w:left w:val="single" w:sz="4" w:space="0" w:color="000000"/>
              <w:bottom w:val="single" w:sz="4" w:space="0" w:color="000000"/>
              <w:right w:val="single" w:sz="4" w:space="0" w:color="000000"/>
            </w:tcBorders>
          </w:tcPr>
          <w:p w14:paraId="1A03EB3D" w14:textId="77777777" w:rsidR="00F61408" w:rsidRDefault="00F61408" w:rsidP="00E368BB">
            <w:pPr>
              <w:spacing w:line="259" w:lineRule="auto"/>
            </w:pPr>
            <w:r>
              <w:t>GL</w:t>
            </w:r>
          </w:p>
        </w:tc>
        <w:tc>
          <w:tcPr>
            <w:tcW w:w="2977" w:type="dxa"/>
            <w:tcBorders>
              <w:top w:val="single" w:sz="4" w:space="0" w:color="000000"/>
              <w:left w:val="single" w:sz="4" w:space="0" w:color="000000"/>
              <w:bottom w:val="single" w:sz="4" w:space="0" w:color="000000"/>
              <w:right w:val="single" w:sz="4" w:space="0" w:color="000000"/>
            </w:tcBorders>
          </w:tcPr>
          <w:p w14:paraId="2364331E" w14:textId="77777777" w:rsidR="00F61408" w:rsidRDefault="00F61408" w:rsidP="00E368BB">
            <w:pPr>
              <w:spacing w:line="259" w:lineRule="auto"/>
              <w:ind w:left="2"/>
            </w:pPr>
            <w:r w:rsidRPr="0071569C">
              <w:t>Update and grammar checks</w:t>
            </w:r>
          </w:p>
        </w:tc>
      </w:tr>
      <w:tr w:rsidR="00F61408" w14:paraId="52A4368A" w14:textId="77777777" w:rsidTr="00B77B46">
        <w:trPr>
          <w:trHeight w:val="516"/>
        </w:trPr>
        <w:tc>
          <w:tcPr>
            <w:tcW w:w="1729" w:type="dxa"/>
            <w:tcBorders>
              <w:top w:val="single" w:sz="4" w:space="0" w:color="000000"/>
              <w:left w:val="single" w:sz="4" w:space="0" w:color="000000"/>
              <w:bottom w:val="single" w:sz="4" w:space="0" w:color="000000"/>
              <w:right w:val="single" w:sz="4" w:space="0" w:color="000000"/>
            </w:tcBorders>
          </w:tcPr>
          <w:p w14:paraId="4F8958FE" w14:textId="77777777" w:rsidR="00F61408" w:rsidRDefault="00F61408" w:rsidP="00E368BB">
            <w:pPr>
              <w:spacing w:line="259" w:lineRule="auto"/>
            </w:pPr>
            <w: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6327EB40" w14:textId="77777777" w:rsidR="00F61408" w:rsidRDefault="00F61408" w:rsidP="00E368BB">
            <w:pPr>
              <w:spacing w:line="259" w:lineRule="auto"/>
            </w:pPr>
            <w:r>
              <w:t>10.07.2020</w:t>
            </w:r>
          </w:p>
        </w:tc>
        <w:tc>
          <w:tcPr>
            <w:tcW w:w="1510" w:type="dxa"/>
            <w:tcBorders>
              <w:top w:val="single" w:sz="4" w:space="0" w:color="000000"/>
              <w:left w:val="single" w:sz="4" w:space="0" w:color="000000"/>
              <w:bottom w:val="single" w:sz="4" w:space="0" w:color="000000"/>
              <w:right w:val="single" w:sz="4" w:space="0" w:color="000000"/>
            </w:tcBorders>
          </w:tcPr>
          <w:p w14:paraId="0D78F46F" w14:textId="77777777" w:rsidR="00F61408" w:rsidRDefault="00F61408" w:rsidP="00E368BB">
            <w:pPr>
              <w:spacing w:line="259" w:lineRule="auto"/>
              <w:ind w:left="2"/>
            </w:pPr>
            <w:r>
              <w:t xml:space="preserve">Draft </w:t>
            </w:r>
          </w:p>
        </w:tc>
        <w:tc>
          <w:tcPr>
            <w:tcW w:w="2546" w:type="dxa"/>
            <w:tcBorders>
              <w:top w:val="single" w:sz="4" w:space="0" w:color="000000"/>
              <w:left w:val="single" w:sz="4" w:space="0" w:color="000000"/>
              <w:bottom w:val="single" w:sz="4" w:space="0" w:color="000000"/>
              <w:right w:val="single" w:sz="4" w:space="0" w:color="000000"/>
            </w:tcBorders>
          </w:tcPr>
          <w:p w14:paraId="7445F54D" w14:textId="77777777" w:rsidR="00F61408" w:rsidRDefault="00F61408" w:rsidP="00E368BB">
            <w:pPr>
              <w:spacing w:line="259" w:lineRule="auto"/>
            </w:pPr>
            <w:r>
              <w:t xml:space="preserve"> GL, CB, NM</w:t>
            </w:r>
          </w:p>
        </w:tc>
        <w:tc>
          <w:tcPr>
            <w:tcW w:w="2977" w:type="dxa"/>
            <w:tcBorders>
              <w:top w:val="single" w:sz="4" w:space="0" w:color="000000"/>
              <w:left w:val="single" w:sz="4" w:space="0" w:color="000000"/>
              <w:bottom w:val="single" w:sz="4" w:space="0" w:color="000000"/>
              <w:right w:val="single" w:sz="4" w:space="0" w:color="000000"/>
            </w:tcBorders>
          </w:tcPr>
          <w:p w14:paraId="3AE086E8" w14:textId="77777777" w:rsidR="00F61408" w:rsidRDefault="00F61408" w:rsidP="00E368BB">
            <w:pPr>
              <w:spacing w:line="259" w:lineRule="auto"/>
              <w:ind w:right="37"/>
            </w:pPr>
            <w:r>
              <w:t>Agree changes</w:t>
            </w:r>
          </w:p>
        </w:tc>
      </w:tr>
      <w:tr w:rsidR="00F61408" w14:paraId="6C8FC40F" w14:textId="77777777" w:rsidTr="00B77B46">
        <w:trPr>
          <w:trHeight w:val="770"/>
        </w:trPr>
        <w:tc>
          <w:tcPr>
            <w:tcW w:w="1729" w:type="dxa"/>
            <w:tcBorders>
              <w:top w:val="single" w:sz="4" w:space="0" w:color="000000"/>
              <w:left w:val="single" w:sz="4" w:space="0" w:color="000000"/>
              <w:bottom w:val="single" w:sz="4" w:space="0" w:color="000000"/>
              <w:right w:val="single" w:sz="4" w:space="0" w:color="000000"/>
            </w:tcBorders>
          </w:tcPr>
          <w:p w14:paraId="00CD382F" w14:textId="77777777" w:rsidR="00F61408" w:rsidRDefault="00F61408" w:rsidP="00E368BB">
            <w:pPr>
              <w:spacing w:line="259" w:lineRule="auto"/>
            </w:pPr>
            <w:r>
              <w:t xml:space="preserve">3 </w:t>
            </w:r>
          </w:p>
        </w:tc>
        <w:tc>
          <w:tcPr>
            <w:tcW w:w="1406" w:type="dxa"/>
            <w:tcBorders>
              <w:top w:val="single" w:sz="4" w:space="0" w:color="000000"/>
              <w:left w:val="single" w:sz="4" w:space="0" w:color="000000"/>
              <w:bottom w:val="single" w:sz="4" w:space="0" w:color="000000"/>
              <w:right w:val="single" w:sz="4" w:space="0" w:color="000000"/>
            </w:tcBorders>
          </w:tcPr>
          <w:p w14:paraId="5BF113B4" w14:textId="77777777" w:rsidR="00F61408" w:rsidRDefault="00F61408" w:rsidP="00E368BB">
            <w:pPr>
              <w:spacing w:line="259" w:lineRule="auto"/>
            </w:pPr>
            <w: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4A8DB5CF" w14:textId="77777777" w:rsidR="00F61408" w:rsidRDefault="00F61408" w:rsidP="00E368BB">
            <w:pPr>
              <w:spacing w:line="259" w:lineRule="auto"/>
              <w:ind w:left="2"/>
            </w:pPr>
            <w:r>
              <w:t xml:space="preserve">Draft </w:t>
            </w:r>
          </w:p>
        </w:tc>
        <w:tc>
          <w:tcPr>
            <w:tcW w:w="2546" w:type="dxa"/>
            <w:tcBorders>
              <w:top w:val="single" w:sz="4" w:space="0" w:color="000000"/>
              <w:left w:val="single" w:sz="4" w:space="0" w:color="000000"/>
              <w:bottom w:val="single" w:sz="4" w:space="0" w:color="000000"/>
              <w:right w:val="single" w:sz="4" w:space="0" w:color="000000"/>
            </w:tcBorders>
          </w:tcPr>
          <w:p w14:paraId="3984AE33" w14:textId="77777777" w:rsidR="00F61408" w:rsidRDefault="00F61408" w:rsidP="00E368BB">
            <w:pPr>
              <w:spacing w:line="259" w:lineRule="auto"/>
            </w:pPr>
            <w: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21BB8DD" w14:textId="77777777" w:rsidR="00F61408" w:rsidRDefault="00F61408" w:rsidP="00E368BB">
            <w:pPr>
              <w:spacing w:line="259" w:lineRule="auto"/>
            </w:pPr>
          </w:p>
        </w:tc>
      </w:tr>
      <w:tr w:rsidR="00F61408" w14:paraId="5E2C5A05" w14:textId="77777777" w:rsidTr="00B77B46">
        <w:trPr>
          <w:trHeight w:val="262"/>
        </w:trPr>
        <w:tc>
          <w:tcPr>
            <w:tcW w:w="1729" w:type="dxa"/>
            <w:tcBorders>
              <w:top w:val="single" w:sz="4" w:space="0" w:color="000000"/>
              <w:left w:val="single" w:sz="4" w:space="0" w:color="000000"/>
              <w:bottom w:val="single" w:sz="4" w:space="0" w:color="000000"/>
              <w:right w:val="single" w:sz="4" w:space="0" w:color="000000"/>
            </w:tcBorders>
          </w:tcPr>
          <w:p w14:paraId="6261621E" w14:textId="77777777" w:rsidR="00F61408" w:rsidRDefault="00F61408" w:rsidP="00E368BB">
            <w:pPr>
              <w:spacing w:line="259" w:lineRule="auto"/>
            </w:pPr>
            <w:r>
              <w:t xml:space="preserve">Final </w:t>
            </w:r>
          </w:p>
        </w:tc>
        <w:tc>
          <w:tcPr>
            <w:tcW w:w="1406" w:type="dxa"/>
            <w:tcBorders>
              <w:top w:val="single" w:sz="4" w:space="0" w:color="000000"/>
              <w:left w:val="single" w:sz="4" w:space="0" w:color="000000"/>
              <w:bottom w:val="single" w:sz="4" w:space="0" w:color="000000"/>
              <w:right w:val="single" w:sz="4" w:space="0" w:color="000000"/>
            </w:tcBorders>
          </w:tcPr>
          <w:p w14:paraId="4CFDFDAD" w14:textId="4A673A9C" w:rsidR="00F61408" w:rsidRDefault="00F61408" w:rsidP="00E368BB">
            <w:pPr>
              <w:spacing w:line="259" w:lineRule="auto"/>
            </w:pPr>
            <w:r>
              <w:t xml:space="preserve"> </w:t>
            </w:r>
            <w:r w:rsidR="00174AC9">
              <w:t>30.09.2020</w:t>
            </w:r>
          </w:p>
        </w:tc>
        <w:tc>
          <w:tcPr>
            <w:tcW w:w="1510" w:type="dxa"/>
            <w:tcBorders>
              <w:top w:val="single" w:sz="4" w:space="0" w:color="000000"/>
              <w:left w:val="single" w:sz="4" w:space="0" w:color="000000"/>
              <w:bottom w:val="single" w:sz="4" w:space="0" w:color="000000"/>
              <w:right w:val="single" w:sz="4" w:space="0" w:color="000000"/>
            </w:tcBorders>
          </w:tcPr>
          <w:p w14:paraId="46F9BB73" w14:textId="77777777" w:rsidR="00F61408" w:rsidRDefault="00F61408" w:rsidP="00E368BB">
            <w:pPr>
              <w:spacing w:line="259" w:lineRule="auto"/>
              <w:ind w:left="2"/>
            </w:pPr>
            <w:r>
              <w:t xml:space="preserve">Final </w:t>
            </w:r>
          </w:p>
        </w:tc>
        <w:tc>
          <w:tcPr>
            <w:tcW w:w="2546" w:type="dxa"/>
            <w:tcBorders>
              <w:top w:val="single" w:sz="4" w:space="0" w:color="000000"/>
              <w:left w:val="single" w:sz="4" w:space="0" w:color="000000"/>
              <w:bottom w:val="single" w:sz="4" w:space="0" w:color="000000"/>
              <w:right w:val="single" w:sz="4" w:space="0" w:color="000000"/>
            </w:tcBorders>
          </w:tcPr>
          <w:p w14:paraId="7599104D" w14:textId="77777777" w:rsidR="00F61408" w:rsidRDefault="00F61408" w:rsidP="00E368BB">
            <w:pPr>
              <w:spacing w:line="259" w:lineRule="auto"/>
            </w:pPr>
            <w: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C135EE6" w14:textId="77777777" w:rsidR="00F61408" w:rsidRDefault="00F61408" w:rsidP="00E368BB">
            <w:pPr>
              <w:spacing w:line="259" w:lineRule="auto"/>
            </w:pPr>
            <w:r>
              <w:t xml:space="preserve"> </w:t>
            </w:r>
          </w:p>
        </w:tc>
      </w:tr>
      <w:tr w:rsidR="00F61408" w14:paraId="0ADF9B91" w14:textId="77777777" w:rsidTr="00B77B46">
        <w:trPr>
          <w:trHeight w:val="288"/>
        </w:trPr>
        <w:tc>
          <w:tcPr>
            <w:tcW w:w="1729" w:type="dxa"/>
            <w:tcBorders>
              <w:top w:val="single" w:sz="4" w:space="0" w:color="000000"/>
              <w:left w:val="single" w:sz="4" w:space="0" w:color="000000"/>
              <w:bottom w:val="single" w:sz="4" w:space="0" w:color="000000"/>
              <w:right w:val="single" w:sz="4" w:space="0" w:color="000000"/>
            </w:tcBorders>
          </w:tcPr>
          <w:p w14:paraId="6686620F" w14:textId="77777777" w:rsidR="00F61408" w:rsidRDefault="00F61408" w:rsidP="00E368BB">
            <w:pPr>
              <w:spacing w:line="259" w:lineRule="auto"/>
            </w:pPr>
            <w:r>
              <w:rPr>
                <w:b/>
              </w:rPr>
              <w:t xml:space="preserve">Review Date: </w:t>
            </w:r>
          </w:p>
        </w:tc>
        <w:tc>
          <w:tcPr>
            <w:tcW w:w="1406" w:type="dxa"/>
            <w:tcBorders>
              <w:top w:val="single" w:sz="4" w:space="0" w:color="000000"/>
              <w:left w:val="single" w:sz="4" w:space="0" w:color="000000"/>
              <w:bottom w:val="single" w:sz="4" w:space="0" w:color="000000"/>
              <w:right w:val="nil"/>
            </w:tcBorders>
          </w:tcPr>
          <w:p w14:paraId="4C6CB709" w14:textId="0A3A0336" w:rsidR="00F61408" w:rsidRDefault="00F61408" w:rsidP="00E368BB">
            <w:pPr>
              <w:spacing w:line="259" w:lineRule="auto"/>
            </w:pPr>
            <w:r>
              <w:rPr>
                <w:b/>
              </w:rPr>
              <w:t xml:space="preserve"> </w:t>
            </w:r>
            <w:r w:rsidR="00174AC9">
              <w:rPr>
                <w:b/>
              </w:rPr>
              <w:t>Oct</w:t>
            </w:r>
            <w:r>
              <w:rPr>
                <w:b/>
              </w:rPr>
              <w:t xml:space="preserve"> 2022</w:t>
            </w:r>
          </w:p>
        </w:tc>
        <w:tc>
          <w:tcPr>
            <w:tcW w:w="1510" w:type="dxa"/>
            <w:tcBorders>
              <w:top w:val="single" w:sz="4" w:space="0" w:color="000000"/>
              <w:left w:val="nil"/>
              <w:bottom w:val="single" w:sz="4" w:space="0" w:color="000000"/>
              <w:right w:val="nil"/>
            </w:tcBorders>
          </w:tcPr>
          <w:p w14:paraId="01B6A918" w14:textId="77777777" w:rsidR="00F61408" w:rsidRDefault="00F61408" w:rsidP="00E368BB">
            <w:pPr>
              <w:spacing w:after="160" w:line="259" w:lineRule="auto"/>
            </w:pPr>
          </w:p>
        </w:tc>
        <w:tc>
          <w:tcPr>
            <w:tcW w:w="2546" w:type="dxa"/>
            <w:tcBorders>
              <w:top w:val="single" w:sz="4" w:space="0" w:color="000000"/>
              <w:left w:val="nil"/>
              <w:bottom w:val="single" w:sz="4" w:space="0" w:color="000000"/>
              <w:right w:val="nil"/>
            </w:tcBorders>
          </w:tcPr>
          <w:p w14:paraId="5781A282" w14:textId="77777777" w:rsidR="00F61408" w:rsidRDefault="00F61408" w:rsidP="00E368BB">
            <w:pPr>
              <w:spacing w:after="160" w:line="259" w:lineRule="auto"/>
            </w:pPr>
          </w:p>
        </w:tc>
        <w:tc>
          <w:tcPr>
            <w:tcW w:w="2977" w:type="dxa"/>
            <w:tcBorders>
              <w:top w:val="single" w:sz="4" w:space="0" w:color="000000"/>
              <w:left w:val="nil"/>
              <w:bottom w:val="single" w:sz="4" w:space="0" w:color="000000"/>
              <w:right w:val="single" w:sz="4" w:space="0" w:color="000000"/>
            </w:tcBorders>
          </w:tcPr>
          <w:p w14:paraId="23443630" w14:textId="77777777" w:rsidR="00F61408" w:rsidRDefault="00F61408" w:rsidP="00E368BB">
            <w:pPr>
              <w:spacing w:after="160" w:line="259" w:lineRule="auto"/>
            </w:pPr>
          </w:p>
        </w:tc>
      </w:tr>
    </w:tbl>
    <w:p w14:paraId="42B8C77B" w14:textId="77777777" w:rsidR="00B23766" w:rsidRDefault="00B23766" w:rsidP="00B23766"/>
    <w:p w14:paraId="62F7C6C3" w14:textId="77777777" w:rsidR="00B23766" w:rsidRDefault="00B23766" w:rsidP="00B23766">
      <w:pPr>
        <w:rPr>
          <w:lang w:eastAsia="en-US"/>
        </w:rPr>
      </w:pPr>
    </w:p>
    <w:p w14:paraId="20775D40" w14:textId="77777777" w:rsidR="00591D2C" w:rsidRDefault="00591D2C" w:rsidP="00835753">
      <w:pPr>
        <w:rPr>
          <w:rFonts w:ascii="Arial" w:hAnsi="Arial" w:cs="Arial"/>
          <w:b/>
          <w:u w:val="single"/>
        </w:rPr>
      </w:pPr>
    </w:p>
    <w:p w14:paraId="1E411753" w14:textId="77777777" w:rsidR="00591D2C" w:rsidRPr="00835753" w:rsidRDefault="00591D2C" w:rsidP="00835753">
      <w:pPr>
        <w:rPr>
          <w:rFonts w:ascii="Arial" w:hAnsi="Arial" w:cs="Arial"/>
          <w:b/>
          <w:u w:val="single"/>
        </w:rPr>
      </w:pPr>
    </w:p>
    <w:sectPr w:rsidR="00591D2C" w:rsidRPr="00835753" w:rsidSect="00B64443">
      <w:headerReference w:type="even" r:id="rId33"/>
      <w:headerReference w:type="default" r:id="rId34"/>
      <w:footerReference w:type="default" r:id="rId35"/>
      <w:headerReference w:type="first" r:id="rId36"/>
      <w:footerReference w:type="first" r:id="rId37"/>
      <w:pgSz w:w="11906" w:h="16838"/>
      <w:pgMar w:top="851" w:right="851" w:bottom="851" w:left="851" w:header="283"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181C5" w14:textId="77777777" w:rsidR="00BC1997" w:rsidRDefault="00BC1997" w:rsidP="00205D92">
      <w:pPr>
        <w:spacing w:after="0" w:line="240" w:lineRule="auto"/>
      </w:pPr>
      <w:r>
        <w:separator/>
      </w:r>
    </w:p>
  </w:endnote>
  <w:endnote w:type="continuationSeparator" w:id="0">
    <w:p w14:paraId="58FD2804" w14:textId="77777777" w:rsidR="00BC1997" w:rsidRDefault="00BC1997" w:rsidP="0020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2414308"/>
      <w:docPartObj>
        <w:docPartGallery w:val="Page Numbers (Bottom of Page)"/>
        <w:docPartUnique/>
      </w:docPartObj>
    </w:sdtPr>
    <w:sdtEndPr/>
    <w:sdtContent>
      <w:sdt>
        <w:sdtPr>
          <w:id w:val="1728636285"/>
          <w:docPartObj>
            <w:docPartGallery w:val="Page Numbers (Top of Page)"/>
            <w:docPartUnique/>
          </w:docPartObj>
        </w:sdtPr>
        <w:sdtEndPr/>
        <w:sdtContent>
          <w:p w14:paraId="26A4D3BC" w14:textId="77777777" w:rsidR="00846F53" w:rsidRPr="00B64443" w:rsidRDefault="00846F53" w:rsidP="00B64443">
            <w:pPr>
              <w:pStyle w:val="Footer"/>
              <w:jc w:val="center"/>
            </w:pPr>
            <w:r w:rsidRPr="00B64443">
              <w:t>Thames Valley and Wessex Adult Critical Care Operational Delivery Network Transfer Awareness</w:t>
            </w:r>
          </w:p>
          <w:p w14:paraId="1EFD6030" w14:textId="1C5BA8DE" w:rsidR="00846F53" w:rsidRDefault="00846F53" w:rsidP="00B64443">
            <w:pPr>
              <w:pStyle w:val="Footer"/>
              <w:jc w:val="center"/>
            </w:pPr>
          </w:p>
          <w:p w14:paraId="15BAC84A" w14:textId="6B51E036" w:rsidR="00846F53" w:rsidRDefault="00174AC9" w:rsidP="00F46BB9">
            <w:pPr>
              <w:pStyle w:val="Footer"/>
            </w:pPr>
            <w:r>
              <w:t>30</w:t>
            </w:r>
            <w:r w:rsidR="00846F53">
              <w:t>/0</w:t>
            </w:r>
            <w:r>
              <w:t>9</w:t>
            </w:r>
            <w:r w:rsidR="00846F53">
              <w:t>/2020</w:t>
            </w:r>
            <w:r w:rsidR="00846F53">
              <w:tab/>
              <w:t xml:space="preserve">Page </w:t>
            </w:r>
            <w:r w:rsidR="00846F53" w:rsidRPr="00F46BB9">
              <w:rPr>
                <w:sz w:val="24"/>
                <w:szCs w:val="24"/>
              </w:rPr>
              <w:fldChar w:fldCharType="begin"/>
            </w:r>
            <w:r w:rsidR="00846F53" w:rsidRPr="00F46BB9">
              <w:instrText xml:space="preserve"> PAGE </w:instrText>
            </w:r>
            <w:r w:rsidR="00846F53" w:rsidRPr="00F46BB9">
              <w:rPr>
                <w:sz w:val="24"/>
                <w:szCs w:val="24"/>
              </w:rPr>
              <w:fldChar w:fldCharType="separate"/>
            </w:r>
            <w:r w:rsidR="00846F53" w:rsidRPr="00F46BB9">
              <w:rPr>
                <w:noProof/>
              </w:rPr>
              <w:t>2</w:t>
            </w:r>
            <w:r w:rsidR="00846F53" w:rsidRPr="00F46BB9">
              <w:rPr>
                <w:sz w:val="24"/>
                <w:szCs w:val="24"/>
              </w:rPr>
              <w:fldChar w:fldCharType="end"/>
            </w:r>
            <w:r w:rsidR="00846F53" w:rsidRPr="00F46BB9">
              <w:t xml:space="preserve"> of </w:t>
            </w:r>
            <w:fldSimple w:instr=" NUMPAGES  ">
              <w:r w:rsidR="00846F53" w:rsidRPr="00F46BB9">
                <w:rPr>
                  <w:noProof/>
                </w:rPr>
                <w:t>2</w:t>
              </w:r>
            </w:fldSimple>
            <w:r w:rsidR="00846F53">
              <w:rPr>
                <w:b/>
                <w:bCs/>
                <w:sz w:val="24"/>
                <w:szCs w:val="24"/>
              </w:rPr>
              <w:t xml:space="preserve"> </w:t>
            </w:r>
            <w:r w:rsidR="00846F53">
              <w:rPr>
                <w:b/>
                <w:bCs/>
                <w:sz w:val="24"/>
                <w:szCs w:val="24"/>
              </w:rPr>
              <w:tab/>
            </w:r>
            <w:r w:rsidR="00846F53" w:rsidRPr="00F46BB9">
              <w:rPr>
                <w:sz w:val="24"/>
                <w:szCs w:val="24"/>
              </w:rPr>
              <w:t>Version 2</w:t>
            </w:r>
          </w:p>
        </w:sdtContent>
      </w:sdt>
    </w:sdtContent>
  </w:sdt>
  <w:p w14:paraId="22793A4F" w14:textId="7C77A9D2" w:rsidR="00846F53" w:rsidRDefault="00846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96E11" w14:textId="76E7F55B" w:rsidR="00846F53" w:rsidRDefault="00846F53">
    <w:pPr>
      <w:pStyle w:val="Footer"/>
      <w:pBdr>
        <w:top w:val="single" w:sz="4" w:space="1" w:color="D9D9D9" w:themeColor="background1" w:themeShade="D9"/>
      </w:pBdr>
      <w:jc w:val="right"/>
    </w:pPr>
  </w:p>
  <w:p w14:paraId="30C959C0" w14:textId="77777777" w:rsidR="00846F53" w:rsidRPr="00856527" w:rsidRDefault="00846F53" w:rsidP="00F53FF3">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EC1B3" w14:textId="77777777" w:rsidR="00BC1997" w:rsidRDefault="00BC1997" w:rsidP="00205D92">
      <w:pPr>
        <w:spacing w:after="0" w:line="240" w:lineRule="auto"/>
      </w:pPr>
      <w:r>
        <w:separator/>
      </w:r>
    </w:p>
  </w:footnote>
  <w:footnote w:type="continuationSeparator" w:id="0">
    <w:p w14:paraId="6076A663" w14:textId="77777777" w:rsidR="00BC1997" w:rsidRDefault="00BC1997" w:rsidP="00205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EBE89" w14:textId="77777777" w:rsidR="00846F53" w:rsidRDefault="00846F53" w:rsidP="007169B5">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E10522E" w14:textId="77777777" w:rsidR="00846F53" w:rsidRDefault="00846F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387A9" w14:textId="7000EB27" w:rsidR="00846F53" w:rsidRDefault="00846F53" w:rsidP="00547180">
    <w:pPr>
      <w:jc w:val="right"/>
      <w:rPr>
        <w:rFonts w:ascii="Arial" w:hAnsi="Arial" w:cs="Arial"/>
        <w:b/>
        <w:u w:val="single"/>
      </w:rPr>
    </w:pPr>
    <w:r>
      <w:rPr>
        <w:rFonts w:ascii="Arial" w:hAnsi="Arial" w:cs="Arial"/>
        <w:b/>
        <w:noProof/>
        <w:u w:val="single"/>
      </w:rPr>
      <w:drawing>
        <wp:inline distT="0" distB="0" distL="0" distR="0" wp14:anchorId="3D890DF9" wp14:editId="70B83E49">
          <wp:extent cx="2103120" cy="6464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6464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ECEB9" w14:textId="77777777" w:rsidR="00846F53" w:rsidRDefault="00846F53" w:rsidP="00D12C73">
    <w:pPr>
      <w:pStyle w:val="Header"/>
      <w:tabs>
        <w:tab w:val="left" w:pos="4962"/>
      </w:tabs>
      <w:ind w:left="5760"/>
      <w:jc w:val="center"/>
    </w:pPr>
  </w:p>
  <w:p w14:paraId="6F3AD35A" w14:textId="323D56D7" w:rsidR="00846F53" w:rsidRDefault="00846F53" w:rsidP="00D12C73">
    <w:pPr>
      <w:pStyle w:val="Header"/>
      <w:tabs>
        <w:tab w:val="left" w:pos="4962"/>
      </w:tabs>
      <w:ind w:left="5760"/>
      <w:jc w:val="center"/>
    </w:pPr>
    <w:r>
      <w:rPr>
        <w:noProof/>
      </w:rPr>
      <w:drawing>
        <wp:inline distT="0" distB="0" distL="0" distR="0" wp14:anchorId="375F21F2" wp14:editId="57A6192E">
          <wp:extent cx="2105025" cy="647700"/>
          <wp:effectExtent l="0" t="0" r="9525" b="0"/>
          <wp:docPr id="11" name="Picture 5" descr="CCN_TVW_LOGOb"/>
          <wp:cNvGraphicFramePr/>
          <a:graphic xmlns:a="http://schemas.openxmlformats.org/drawingml/2006/main">
            <a:graphicData uri="http://schemas.openxmlformats.org/drawingml/2006/picture">
              <pic:pic xmlns:pic="http://schemas.openxmlformats.org/drawingml/2006/picture">
                <pic:nvPicPr>
                  <pic:cNvPr id="2" name="Picture 5" descr="CCN_TVW_LOGO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647700"/>
                  </a:xfrm>
                  <a:prstGeom prst="rect">
                    <a:avLst/>
                  </a:prstGeom>
                  <a:noFill/>
                  <a:ln>
                    <a:noFill/>
                  </a:ln>
                </pic:spPr>
              </pic:pic>
            </a:graphicData>
          </a:graphic>
        </wp:inline>
      </w:drawing>
    </w:r>
  </w:p>
  <w:p w14:paraId="76394274" w14:textId="77777777" w:rsidR="00846F53" w:rsidRDefault="00846F53" w:rsidP="00D12C73">
    <w:pPr>
      <w:pStyle w:val="Header"/>
      <w:tabs>
        <w:tab w:val="left" w:pos="4962"/>
      </w:tabs>
      <w:ind w:left="57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44466"/>
    <w:multiLevelType w:val="hybridMultilevel"/>
    <w:tmpl w:val="7ECE1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E2E25"/>
    <w:multiLevelType w:val="hybridMultilevel"/>
    <w:tmpl w:val="1642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070205"/>
    <w:multiLevelType w:val="hybridMultilevel"/>
    <w:tmpl w:val="4BE8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52FBE"/>
    <w:multiLevelType w:val="hybridMultilevel"/>
    <w:tmpl w:val="6A5A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F4349"/>
    <w:multiLevelType w:val="hybridMultilevel"/>
    <w:tmpl w:val="01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42287"/>
    <w:multiLevelType w:val="hybridMultilevel"/>
    <w:tmpl w:val="8024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F3E5D"/>
    <w:multiLevelType w:val="hybridMultilevel"/>
    <w:tmpl w:val="6D74709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Arial"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3E534710"/>
    <w:multiLevelType w:val="hybridMultilevel"/>
    <w:tmpl w:val="0276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C2C9A"/>
    <w:multiLevelType w:val="hybridMultilevel"/>
    <w:tmpl w:val="B1AE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816EB"/>
    <w:multiLevelType w:val="hybridMultilevel"/>
    <w:tmpl w:val="A3EE6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472D83"/>
    <w:multiLevelType w:val="hybridMultilevel"/>
    <w:tmpl w:val="BED8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8774E5"/>
    <w:multiLevelType w:val="hybridMultilevel"/>
    <w:tmpl w:val="98E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E0174"/>
    <w:multiLevelType w:val="hybridMultilevel"/>
    <w:tmpl w:val="C0E8F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C85561"/>
    <w:multiLevelType w:val="hybridMultilevel"/>
    <w:tmpl w:val="4182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D075D9"/>
    <w:multiLevelType w:val="hybridMultilevel"/>
    <w:tmpl w:val="8E00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564EFA"/>
    <w:multiLevelType w:val="hybridMultilevel"/>
    <w:tmpl w:val="D2C8C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F414EE"/>
    <w:multiLevelType w:val="hybridMultilevel"/>
    <w:tmpl w:val="49E4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F66DD0"/>
    <w:multiLevelType w:val="hybridMultilevel"/>
    <w:tmpl w:val="0EF2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E2537A"/>
    <w:multiLevelType w:val="hybridMultilevel"/>
    <w:tmpl w:val="6E1A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0E7495"/>
    <w:multiLevelType w:val="hybridMultilevel"/>
    <w:tmpl w:val="91AA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60102C"/>
    <w:multiLevelType w:val="hybridMultilevel"/>
    <w:tmpl w:val="4B0A1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CA72C4"/>
    <w:multiLevelType w:val="hybridMultilevel"/>
    <w:tmpl w:val="158E4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08732D"/>
    <w:multiLevelType w:val="hybridMultilevel"/>
    <w:tmpl w:val="36969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A6672"/>
    <w:multiLevelType w:val="hybridMultilevel"/>
    <w:tmpl w:val="D61A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9"/>
  </w:num>
  <w:num w:numId="4">
    <w:abstractNumId w:val="21"/>
  </w:num>
  <w:num w:numId="5">
    <w:abstractNumId w:val="20"/>
  </w:num>
  <w:num w:numId="6">
    <w:abstractNumId w:val="10"/>
  </w:num>
  <w:num w:numId="7">
    <w:abstractNumId w:val="12"/>
  </w:num>
  <w:num w:numId="8">
    <w:abstractNumId w:val="17"/>
  </w:num>
  <w:num w:numId="9">
    <w:abstractNumId w:val="6"/>
  </w:num>
  <w:num w:numId="10">
    <w:abstractNumId w:val="2"/>
  </w:num>
  <w:num w:numId="11">
    <w:abstractNumId w:val="5"/>
  </w:num>
  <w:num w:numId="12">
    <w:abstractNumId w:val="1"/>
  </w:num>
  <w:num w:numId="13">
    <w:abstractNumId w:val="9"/>
  </w:num>
  <w:num w:numId="14">
    <w:abstractNumId w:val="14"/>
  </w:num>
  <w:num w:numId="15">
    <w:abstractNumId w:val="7"/>
  </w:num>
  <w:num w:numId="16">
    <w:abstractNumId w:val="0"/>
  </w:num>
  <w:num w:numId="17">
    <w:abstractNumId w:val="18"/>
  </w:num>
  <w:num w:numId="18">
    <w:abstractNumId w:val="4"/>
  </w:num>
  <w:num w:numId="19">
    <w:abstractNumId w:val="15"/>
  </w:num>
  <w:num w:numId="20">
    <w:abstractNumId w:val="8"/>
  </w:num>
  <w:num w:numId="21">
    <w:abstractNumId w:val="3"/>
  </w:num>
  <w:num w:numId="22">
    <w:abstractNumId w:val="11"/>
  </w:num>
  <w:num w:numId="23">
    <w:abstractNumId w:val="23"/>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B2E"/>
    <w:rsid w:val="0000663D"/>
    <w:rsid w:val="000162EF"/>
    <w:rsid w:val="000174CB"/>
    <w:rsid w:val="00021D31"/>
    <w:rsid w:val="00022D2D"/>
    <w:rsid w:val="000236CB"/>
    <w:rsid w:val="00023D8C"/>
    <w:rsid w:val="00026C72"/>
    <w:rsid w:val="0003275F"/>
    <w:rsid w:val="0003331D"/>
    <w:rsid w:val="000430DE"/>
    <w:rsid w:val="000455E1"/>
    <w:rsid w:val="00052CB8"/>
    <w:rsid w:val="0005405F"/>
    <w:rsid w:val="000542B3"/>
    <w:rsid w:val="00061F86"/>
    <w:rsid w:val="000642D8"/>
    <w:rsid w:val="0006499E"/>
    <w:rsid w:val="00072EC2"/>
    <w:rsid w:val="0007447A"/>
    <w:rsid w:val="00082414"/>
    <w:rsid w:val="00084C9D"/>
    <w:rsid w:val="00096FDB"/>
    <w:rsid w:val="000A1963"/>
    <w:rsid w:val="000B18CE"/>
    <w:rsid w:val="000B39BE"/>
    <w:rsid w:val="000B62DD"/>
    <w:rsid w:val="000C4440"/>
    <w:rsid w:val="000C4F29"/>
    <w:rsid w:val="000C729B"/>
    <w:rsid w:val="000D35E5"/>
    <w:rsid w:val="000D4DC3"/>
    <w:rsid w:val="000E08D5"/>
    <w:rsid w:val="000E1744"/>
    <w:rsid w:val="000E462D"/>
    <w:rsid w:val="000E6381"/>
    <w:rsid w:val="000F0DD2"/>
    <w:rsid w:val="000F31C5"/>
    <w:rsid w:val="000F7F0D"/>
    <w:rsid w:val="00104658"/>
    <w:rsid w:val="00106A43"/>
    <w:rsid w:val="00132EA4"/>
    <w:rsid w:val="00146BFE"/>
    <w:rsid w:val="00150BD1"/>
    <w:rsid w:val="00153270"/>
    <w:rsid w:val="0015781A"/>
    <w:rsid w:val="00162DE8"/>
    <w:rsid w:val="00163DEE"/>
    <w:rsid w:val="00174AC9"/>
    <w:rsid w:val="00175700"/>
    <w:rsid w:val="001837CB"/>
    <w:rsid w:val="001A0EAF"/>
    <w:rsid w:val="001A1E36"/>
    <w:rsid w:val="001A2E02"/>
    <w:rsid w:val="001A427F"/>
    <w:rsid w:val="001B22A7"/>
    <w:rsid w:val="001B4231"/>
    <w:rsid w:val="001B4DE1"/>
    <w:rsid w:val="001C061E"/>
    <w:rsid w:val="001D0982"/>
    <w:rsid w:val="001F49A3"/>
    <w:rsid w:val="001F49D7"/>
    <w:rsid w:val="00204508"/>
    <w:rsid w:val="00205D92"/>
    <w:rsid w:val="00212B73"/>
    <w:rsid w:val="002235B9"/>
    <w:rsid w:val="00223C5D"/>
    <w:rsid w:val="00230113"/>
    <w:rsid w:val="00235CCE"/>
    <w:rsid w:val="0024318C"/>
    <w:rsid w:val="00245098"/>
    <w:rsid w:val="002525F5"/>
    <w:rsid w:val="002530B3"/>
    <w:rsid w:val="00255B0E"/>
    <w:rsid w:val="0025770F"/>
    <w:rsid w:val="002667F4"/>
    <w:rsid w:val="002673DB"/>
    <w:rsid w:val="002678DC"/>
    <w:rsid w:val="00270508"/>
    <w:rsid w:val="0027199D"/>
    <w:rsid w:val="0027484A"/>
    <w:rsid w:val="002759FC"/>
    <w:rsid w:val="00276722"/>
    <w:rsid w:val="00277D04"/>
    <w:rsid w:val="00280A26"/>
    <w:rsid w:val="00281AC7"/>
    <w:rsid w:val="00284DFA"/>
    <w:rsid w:val="002879E2"/>
    <w:rsid w:val="0029149A"/>
    <w:rsid w:val="002C3830"/>
    <w:rsid w:val="002D0896"/>
    <w:rsid w:val="002D136D"/>
    <w:rsid w:val="002E21BF"/>
    <w:rsid w:val="002F5E31"/>
    <w:rsid w:val="0030177C"/>
    <w:rsid w:val="00304E0E"/>
    <w:rsid w:val="00317AFB"/>
    <w:rsid w:val="00320226"/>
    <w:rsid w:val="00335C62"/>
    <w:rsid w:val="00335EE5"/>
    <w:rsid w:val="0033747D"/>
    <w:rsid w:val="00337BF7"/>
    <w:rsid w:val="00342510"/>
    <w:rsid w:val="00345A60"/>
    <w:rsid w:val="0036197C"/>
    <w:rsid w:val="00376265"/>
    <w:rsid w:val="00391FC8"/>
    <w:rsid w:val="003927E4"/>
    <w:rsid w:val="003A3AF2"/>
    <w:rsid w:val="003B370A"/>
    <w:rsid w:val="003B3827"/>
    <w:rsid w:val="003B3C0A"/>
    <w:rsid w:val="003C31B4"/>
    <w:rsid w:val="003D00F0"/>
    <w:rsid w:val="003D0F6B"/>
    <w:rsid w:val="003D4C16"/>
    <w:rsid w:val="003E1B3E"/>
    <w:rsid w:val="003E69E6"/>
    <w:rsid w:val="003E6EB6"/>
    <w:rsid w:val="003F0991"/>
    <w:rsid w:val="003F31EB"/>
    <w:rsid w:val="0040147A"/>
    <w:rsid w:val="0040394E"/>
    <w:rsid w:val="00404D97"/>
    <w:rsid w:val="00405C94"/>
    <w:rsid w:val="004127CF"/>
    <w:rsid w:val="00427EE9"/>
    <w:rsid w:val="00430F18"/>
    <w:rsid w:val="00432C5D"/>
    <w:rsid w:val="00436783"/>
    <w:rsid w:val="0043710D"/>
    <w:rsid w:val="00441F0A"/>
    <w:rsid w:val="004444C5"/>
    <w:rsid w:val="004465A4"/>
    <w:rsid w:val="00446919"/>
    <w:rsid w:val="004470FC"/>
    <w:rsid w:val="00461608"/>
    <w:rsid w:val="00461901"/>
    <w:rsid w:val="00462392"/>
    <w:rsid w:val="00474538"/>
    <w:rsid w:val="00477B17"/>
    <w:rsid w:val="00483CFA"/>
    <w:rsid w:val="00487689"/>
    <w:rsid w:val="004A1157"/>
    <w:rsid w:val="004B2BB0"/>
    <w:rsid w:val="004B488D"/>
    <w:rsid w:val="004B6B9D"/>
    <w:rsid w:val="004C0737"/>
    <w:rsid w:val="004D0FFB"/>
    <w:rsid w:val="004D6A0B"/>
    <w:rsid w:val="004E0B14"/>
    <w:rsid w:val="004F2CBC"/>
    <w:rsid w:val="005049B6"/>
    <w:rsid w:val="005064E4"/>
    <w:rsid w:val="005238C3"/>
    <w:rsid w:val="00524434"/>
    <w:rsid w:val="00534A32"/>
    <w:rsid w:val="00536837"/>
    <w:rsid w:val="005372AD"/>
    <w:rsid w:val="00542554"/>
    <w:rsid w:val="00546067"/>
    <w:rsid w:val="00547035"/>
    <w:rsid w:val="00547180"/>
    <w:rsid w:val="00551E9C"/>
    <w:rsid w:val="0055676D"/>
    <w:rsid w:val="00565A68"/>
    <w:rsid w:val="00570E5F"/>
    <w:rsid w:val="00576500"/>
    <w:rsid w:val="005775FE"/>
    <w:rsid w:val="005830FF"/>
    <w:rsid w:val="00591D2C"/>
    <w:rsid w:val="00596B4E"/>
    <w:rsid w:val="005A0448"/>
    <w:rsid w:val="005A2899"/>
    <w:rsid w:val="005A6D26"/>
    <w:rsid w:val="005B052F"/>
    <w:rsid w:val="005B1E8C"/>
    <w:rsid w:val="005B7EDA"/>
    <w:rsid w:val="005C42BF"/>
    <w:rsid w:val="005C528F"/>
    <w:rsid w:val="005C54DE"/>
    <w:rsid w:val="005D0D1F"/>
    <w:rsid w:val="005E29E1"/>
    <w:rsid w:val="005E51C2"/>
    <w:rsid w:val="005E6D2A"/>
    <w:rsid w:val="005F077F"/>
    <w:rsid w:val="005F5049"/>
    <w:rsid w:val="005F721D"/>
    <w:rsid w:val="005F75C7"/>
    <w:rsid w:val="00601146"/>
    <w:rsid w:val="00602063"/>
    <w:rsid w:val="0061116F"/>
    <w:rsid w:val="00615ABB"/>
    <w:rsid w:val="00624A58"/>
    <w:rsid w:val="006315F4"/>
    <w:rsid w:val="006319B4"/>
    <w:rsid w:val="00632A96"/>
    <w:rsid w:val="006360E3"/>
    <w:rsid w:val="00640140"/>
    <w:rsid w:val="00641464"/>
    <w:rsid w:val="0064270F"/>
    <w:rsid w:val="00644697"/>
    <w:rsid w:val="00647197"/>
    <w:rsid w:val="00647627"/>
    <w:rsid w:val="0065353C"/>
    <w:rsid w:val="00654D7D"/>
    <w:rsid w:val="00656155"/>
    <w:rsid w:val="006578C1"/>
    <w:rsid w:val="0067643C"/>
    <w:rsid w:val="00683D44"/>
    <w:rsid w:val="00690574"/>
    <w:rsid w:val="00690BA0"/>
    <w:rsid w:val="006A2FE7"/>
    <w:rsid w:val="006A69FA"/>
    <w:rsid w:val="006A6CFE"/>
    <w:rsid w:val="006A6E96"/>
    <w:rsid w:val="006A786C"/>
    <w:rsid w:val="006C0C98"/>
    <w:rsid w:val="006C14AD"/>
    <w:rsid w:val="006D10F1"/>
    <w:rsid w:val="006D6184"/>
    <w:rsid w:val="006D64EF"/>
    <w:rsid w:val="006E3795"/>
    <w:rsid w:val="006E6223"/>
    <w:rsid w:val="006E7365"/>
    <w:rsid w:val="00700761"/>
    <w:rsid w:val="00701143"/>
    <w:rsid w:val="0071175F"/>
    <w:rsid w:val="00712402"/>
    <w:rsid w:val="00715DD0"/>
    <w:rsid w:val="00716273"/>
    <w:rsid w:val="007169B5"/>
    <w:rsid w:val="0072309C"/>
    <w:rsid w:val="007261B1"/>
    <w:rsid w:val="0072674A"/>
    <w:rsid w:val="0073577E"/>
    <w:rsid w:val="00740033"/>
    <w:rsid w:val="007401B4"/>
    <w:rsid w:val="007413D3"/>
    <w:rsid w:val="00744787"/>
    <w:rsid w:val="007549AB"/>
    <w:rsid w:val="00767B22"/>
    <w:rsid w:val="00767EB6"/>
    <w:rsid w:val="00775964"/>
    <w:rsid w:val="00775D26"/>
    <w:rsid w:val="007761F5"/>
    <w:rsid w:val="00776284"/>
    <w:rsid w:val="007769E4"/>
    <w:rsid w:val="007838AE"/>
    <w:rsid w:val="00796C99"/>
    <w:rsid w:val="00796D14"/>
    <w:rsid w:val="007B6B30"/>
    <w:rsid w:val="007C07A4"/>
    <w:rsid w:val="007C4823"/>
    <w:rsid w:val="007D0329"/>
    <w:rsid w:val="007D0C57"/>
    <w:rsid w:val="007E361A"/>
    <w:rsid w:val="007E6EB4"/>
    <w:rsid w:val="007E7591"/>
    <w:rsid w:val="007F4955"/>
    <w:rsid w:val="007F50C5"/>
    <w:rsid w:val="007F6551"/>
    <w:rsid w:val="008019A3"/>
    <w:rsid w:val="0080439C"/>
    <w:rsid w:val="008054D7"/>
    <w:rsid w:val="0081130F"/>
    <w:rsid w:val="00813A41"/>
    <w:rsid w:val="00817709"/>
    <w:rsid w:val="0083198A"/>
    <w:rsid w:val="00832444"/>
    <w:rsid w:val="00834B2E"/>
    <w:rsid w:val="00835753"/>
    <w:rsid w:val="00844881"/>
    <w:rsid w:val="00846F53"/>
    <w:rsid w:val="008514D9"/>
    <w:rsid w:val="008550D9"/>
    <w:rsid w:val="00856527"/>
    <w:rsid w:val="00857623"/>
    <w:rsid w:val="00861FD3"/>
    <w:rsid w:val="00864B00"/>
    <w:rsid w:val="00872B2C"/>
    <w:rsid w:val="0087468C"/>
    <w:rsid w:val="008819B1"/>
    <w:rsid w:val="008977FA"/>
    <w:rsid w:val="008A5E0B"/>
    <w:rsid w:val="008A6EF2"/>
    <w:rsid w:val="008B010C"/>
    <w:rsid w:val="008C2A67"/>
    <w:rsid w:val="008C6C6D"/>
    <w:rsid w:val="008D0CB4"/>
    <w:rsid w:val="008D2128"/>
    <w:rsid w:val="008D543D"/>
    <w:rsid w:val="008E4A9E"/>
    <w:rsid w:val="00907AB8"/>
    <w:rsid w:val="009113E9"/>
    <w:rsid w:val="00912951"/>
    <w:rsid w:val="00932C9F"/>
    <w:rsid w:val="00932D2D"/>
    <w:rsid w:val="0093529C"/>
    <w:rsid w:val="0094491D"/>
    <w:rsid w:val="00945C60"/>
    <w:rsid w:val="00955CAA"/>
    <w:rsid w:val="00964BB9"/>
    <w:rsid w:val="009667BA"/>
    <w:rsid w:val="00966A60"/>
    <w:rsid w:val="00970C39"/>
    <w:rsid w:val="009743FB"/>
    <w:rsid w:val="009748F8"/>
    <w:rsid w:val="00985F90"/>
    <w:rsid w:val="009915A5"/>
    <w:rsid w:val="00993DA3"/>
    <w:rsid w:val="009968EE"/>
    <w:rsid w:val="00996B27"/>
    <w:rsid w:val="009A1AAE"/>
    <w:rsid w:val="009A1AB9"/>
    <w:rsid w:val="009A7C6D"/>
    <w:rsid w:val="009B04BC"/>
    <w:rsid w:val="009B1695"/>
    <w:rsid w:val="009B44BE"/>
    <w:rsid w:val="009C59BA"/>
    <w:rsid w:val="009E1614"/>
    <w:rsid w:val="009E7D83"/>
    <w:rsid w:val="009F5813"/>
    <w:rsid w:val="009F76BC"/>
    <w:rsid w:val="009F7B32"/>
    <w:rsid w:val="00A110FD"/>
    <w:rsid w:val="00A13359"/>
    <w:rsid w:val="00A14C6B"/>
    <w:rsid w:val="00A152B7"/>
    <w:rsid w:val="00A15AA3"/>
    <w:rsid w:val="00A20184"/>
    <w:rsid w:val="00A21FEE"/>
    <w:rsid w:val="00A238D8"/>
    <w:rsid w:val="00A3196D"/>
    <w:rsid w:val="00A3770C"/>
    <w:rsid w:val="00A438A4"/>
    <w:rsid w:val="00A4426E"/>
    <w:rsid w:val="00A45B96"/>
    <w:rsid w:val="00A50F2A"/>
    <w:rsid w:val="00A52AFF"/>
    <w:rsid w:val="00A553E1"/>
    <w:rsid w:val="00A56133"/>
    <w:rsid w:val="00A61AB2"/>
    <w:rsid w:val="00A93A15"/>
    <w:rsid w:val="00A94057"/>
    <w:rsid w:val="00A96648"/>
    <w:rsid w:val="00AA6190"/>
    <w:rsid w:val="00AA70F8"/>
    <w:rsid w:val="00AA755F"/>
    <w:rsid w:val="00AB31D5"/>
    <w:rsid w:val="00AB3D20"/>
    <w:rsid w:val="00AC1724"/>
    <w:rsid w:val="00AC2B5B"/>
    <w:rsid w:val="00AC2F1C"/>
    <w:rsid w:val="00AC6578"/>
    <w:rsid w:val="00AC728A"/>
    <w:rsid w:val="00AE7E3F"/>
    <w:rsid w:val="00AF79C8"/>
    <w:rsid w:val="00B028B6"/>
    <w:rsid w:val="00B0463D"/>
    <w:rsid w:val="00B07586"/>
    <w:rsid w:val="00B127BD"/>
    <w:rsid w:val="00B15DDA"/>
    <w:rsid w:val="00B171C9"/>
    <w:rsid w:val="00B23766"/>
    <w:rsid w:val="00B357F6"/>
    <w:rsid w:val="00B37144"/>
    <w:rsid w:val="00B505D7"/>
    <w:rsid w:val="00B50843"/>
    <w:rsid w:val="00B50C7B"/>
    <w:rsid w:val="00B570AD"/>
    <w:rsid w:val="00B64443"/>
    <w:rsid w:val="00B745FA"/>
    <w:rsid w:val="00B753A9"/>
    <w:rsid w:val="00B7660B"/>
    <w:rsid w:val="00B77B46"/>
    <w:rsid w:val="00B82555"/>
    <w:rsid w:val="00B83335"/>
    <w:rsid w:val="00B92897"/>
    <w:rsid w:val="00B96230"/>
    <w:rsid w:val="00BB206E"/>
    <w:rsid w:val="00BB2395"/>
    <w:rsid w:val="00BB30BB"/>
    <w:rsid w:val="00BC059B"/>
    <w:rsid w:val="00BC106E"/>
    <w:rsid w:val="00BC1997"/>
    <w:rsid w:val="00BE33EB"/>
    <w:rsid w:val="00BF4397"/>
    <w:rsid w:val="00BF7341"/>
    <w:rsid w:val="00C13103"/>
    <w:rsid w:val="00C1539D"/>
    <w:rsid w:val="00C166CE"/>
    <w:rsid w:val="00C208E8"/>
    <w:rsid w:val="00C3339C"/>
    <w:rsid w:val="00C35656"/>
    <w:rsid w:val="00C37588"/>
    <w:rsid w:val="00C47481"/>
    <w:rsid w:val="00C50A34"/>
    <w:rsid w:val="00C67A11"/>
    <w:rsid w:val="00C717B8"/>
    <w:rsid w:val="00C71CB8"/>
    <w:rsid w:val="00C86F44"/>
    <w:rsid w:val="00C87E73"/>
    <w:rsid w:val="00CA4B08"/>
    <w:rsid w:val="00CC57D1"/>
    <w:rsid w:val="00CD4B53"/>
    <w:rsid w:val="00CF6337"/>
    <w:rsid w:val="00CF7306"/>
    <w:rsid w:val="00D12C73"/>
    <w:rsid w:val="00D13C37"/>
    <w:rsid w:val="00D22909"/>
    <w:rsid w:val="00D2499A"/>
    <w:rsid w:val="00D2583F"/>
    <w:rsid w:val="00D30BE1"/>
    <w:rsid w:val="00D332E1"/>
    <w:rsid w:val="00D3347C"/>
    <w:rsid w:val="00D413BB"/>
    <w:rsid w:val="00D542E9"/>
    <w:rsid w:val="00D602FC"/>
    <w:rsid w:val="00D64BA2"/>
    <w:rsid w:val="00D727DC"/>
    <w:rsid w:val="00D76F45"/>
    <w:rsid w:val="00D774BB"/>
    <w:rsid w:val="00D81B1C"/>
    <w:rsid w:val="00D86B9F"/>
    <w:rsid w:val="00D963B5"/>
    <w:rsid w:val="00DA6A6A"/>
    <w:rsid w:val="00DA7ABC"/>
    <w:rsid w:val="00DB07FC"/>
    <w:rsid w:val="00DB0834"/>
    <w:rsid w:val="00DB2159"/>
    <w:rsid w:val="00DB5D09"/>
    <w:rsid w:val="00DC10B3"/>
    <w:rsid w:val="00DC3EFC"/>
    <w:rsid w:val="00DC59EB"/>
    <w:rsid w:val="00DD2855"/>
    <w:rsid w:val="00DE479A"/>
    <w:rsid w:val="00DF6632"/>
    <w:rsid w:val="00E02F28"/>
    <w:rsid w:val="00E037C2"/>
    <w:rsid w:val="00E121B7"/>
    <w:rsid w:val="00E134E0"/>
    <w:rsid w:val="00E33158"/>
    <w:rsid w:val="00E332D1"/>
    <w:rsid w:val="00E368BB"/>
    <w:rsid w:val="00E46EBA"/>
    <w:rsid w:val="00E62F6C"/>
    <w:rsid w:val="00E740FD"/>
    <w:rsid w:val="00E74FC6"/>
    <w:rsid w:val="00E82404"/>
    <w:rsid w:val="00E86C2A"/>
    <w:rsid w:val="00E87E65"/>
    <w:rsid w:val="00E9075B"/>
    <w:rsid w:val="00EA18C6"/>
    <w:rsid w:val="00EA1F11"/>
    <w:rsid w:val="00EA50AA"/>
    <w:rsid w:val="00EA55F4"/>
    <w:rsid w:val="00EB1767"/>
    <w:rsid w:val="00EC1FEF"/>
    <w:rsid w:val="00ED2922"/>
    <w:rsid w:val="00ED33D1"/>
    <w:rsid w:val="00EE0CD1"/>
    <w:rsid w:val="00EE1FFA"/>
    <w:rsid w:val="00EE31B6"/>
    <w:rsid w:val="00EF6F7A"/>
    <w:rsid w:val="00EF7223"/>
    <w:rsid w:val="00F06635"/>
    <w:rsid w:val="00F12673"/>
    <w:rsid w:val="00F12C25"/>
    <w:rsid w:val="00F145A1"/>
    <w:rsid w:val="00F17950"/>
    <w:rsid w:val="00F25B8D"/>
    <w:rsid w:val="00F27708"/>
    <w:rsid w:val="00F3329C"/>
    <w:rsid w:val="00F43958"/>
    <w:rsid w:val="00F46BB9"/>
    <w:rsid w:val="00F53FF3"/>
    <w:rsid w:val="00F61408"/>
    <w:rsid w:val="00F76753"/>
    <w:rsid w:val="00F8212A"/>
    <w:rsid w:val="00F827E4"/>
    <w:rsid w:val="00F9521F"/>
    <w:rsid w:val="00FB4D9C"/>
    <w:rsid w:val="00FC1CD4"/>
    <w:rsid w:val="00FD1AB0"/>
    <w:rsid w:val="00FD7508"/>
    <w:rsid w:val="00FE2B70"/>
    <w:rsid w:val="00FE2CCE"/>
    <w:rsid w:val="00FE4975"/>
    <w:rsid w:val="00FF5A91"/>
    <w:rsid w:val="00FF6F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385BB4"/>
  <w15:docId w15:val="{B2F03772-0227-4CCA-AC96-B8A4B715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63"/>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A96648"/>
    <w:pPr>
      <w:spacing w:before="100" w:beforeAutospacing="1" w:after="100" w:afterAutospacing="1" w:line="240" w:lineRule="auto"/>
      <w:outlineLvl w:val="0"/>
    </w:pPr>
    <w:rPr>
      <w:rFonts w:ascii="Times New Roman" w:eastAsia="Times New Roman" w:hAnsi="Times New Roman" w:cs="Times New Roman"/>
      <w:b/>
      <w:bCs/>
      <w:kern w:val="36"/>
      <w:sz w:val="28"/>
      <w:szCs w:val="48"/>
      <w:lang w:val="en-US"/>
    </w:rPr>
  </w:style>
  <w:style w:type="paragraph" w:styleId="Heading2">
    <w:name w:val="heading 2"/>
    <w:basedOn w:val="Normal"/>
    <w:next w:val="Normal"/>
    <w:link w:val="Heading2Char"/>
    <w:rsid w:val="00846F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654D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B2E"/>
    <w:rPr>
      <w:rFonts w:ascii="Tahoma" w:hAnsi="Tahoma" w:cs="Tahoma"/>
      <w:sz w:val="16"/>
      <w:szCs w:val="16"/>
    </w:rPr>
  </w:style>
  <w:style w:type="paragraph" w:styleId="Header">
    <w:name w:val="header"/>
    <w:basedOn w:val="Normal"/>
    <w:link w:val="HeaderChar"/>
    <w:uiPriority w:val="99"/>
    <w:unhideWhenUsed/>
    <w:rsid w:val="00205D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D92"/>
  </w:style>
  <w:style w:type="paragraph" w:styleId="Footer">
    <w:name w:val="footer"/>
    <w:basedOn w:val="Normal"/>
    <w:link w:val="FooterChar"/>
    <w:uiPriority w:val="99"/>
    <w:unhideWhenUsed/>
    <w:rsid w:val="00205D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D92"/>
  </w:style>
  <w:style w:type="paragraph" w:styleId="ListParagraph">
    <w:name w:val="List Paragraph"/>
    <w:basedOn w:val="Normal"/>
    <w:uiPriority w:val="34"/>
    <w:qFormat/>
    <w:rsid w:val="00715DD0"/>
    <w:pPr>
      <w:ind w:left="720"/>
      <w:contextualSpacing/>
    </w:pPr>
  </w:style>
  <w:style w:type="table" w:styleId="TableGrid">
    <w:name w:val="Table Grid"/>
    <w:basedOn w:val="TableNormal"/>
    <w:uiPriority w:val="59"/>
    <w:rsid w:val="006C1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2951"/>
    <w:pPr>
      <w:autoSpaceDE w:val="0"/>
      <w:autoSpaceDN w:val="0"/>
      <w:adjustRightInd w:val="0"/>
      <w:spacing w:after="0" w:line="240" w:lineRule="auto"/>
    </w:pPr>
    <w:rPr>
      <w:rFonts w:ascii="Cambria" w:hAnsi="Cambria" w:cs="Cambria"/>
      <w:color w:val="000000"/>
      <w:sz w:val="24"/>
      <w:szCs w:val="24"/>
      <w:lang w:val="en-US"/>
    </w:rPr>
  </w:style>
  <w:style w:type="character" w:styleId="Hyperlink">
    <w:name w:val="Hyperlink"/>
    <w:basedOn w:val="DefaultParagraphFont"/>
    <w:uiPriority w:val="99"/>
    <w:unhideWhenUsed/>
    <w:rsid w:val="0040147A"/>
    <w:rPr>
      <w:color w:val="0000FF"/>
      <w:u w:val="single"/>
    </w:rPr>
  </w:style>
  <w:style w:type="character" w:customStyle="1" w:styleId="apple-converted-space">
    <w:name w:val="apple-converted-space"/>
    <w:basedOn w:val="DefaultParagraphFont"/>
    <w:rsid w:val="0040147A"/>
  </w:style>
  <w:style w:type="character" w:customStyle="1" w:styleId="Heading1Char">
    <w:name w:val="Heading 1 Char"/>
    <w:basedOn w:val="DefaultParagraphFont"/>
    <w:link w:val="Heading1"/>
    <w:uiPriority w:val="9"/>
    <w:rsid w:val="00A96648"/>
    <w:rPr>
      <w:rFonts w:ascii="Times New Roman" w:eastAsia="Times New Roman" w:hAnsi="Times New Roman" w:cs="Times New Roman"/>
      <w:b/>
      <w:bCs/>
      <w:kern w:val="36"/>
      <w:sz w:val="28"/>
      <w:szCs w:val="48"/>
      <w:lang w:val="en-US"/>
    </w:rPr>
  </w:style>
  <w:style w:type="paragraph" w:customStyle="1" w:styleId="authors">
    <w:name w:val="authors"/>
    <w:basedOn w:val="Normal"/>
    <w:rsid w:val="00CA4B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A4B08"/>
    <w:rPr>
      <w:b/>
      <w:bCs/>
    </w:rPr>
  </w:style>
  <w:style w:type="character" w:styleId="PageNumber">
    <w:name w:val="page number"/>
    <w:basedOn w:val="DefaultParagraphFont"/>
    <w:semiHidden/>
    <w:unhideWhenUsed/>
    <w:rsid w:val="007169B5"/>
  </w:style>
  <w:style w:type="character" w:styleId="FollowedHyperlink">
    <w:name w:val="FollowedHyperlink"/>
    <w:basedOn w:val="DefaultParagraphFont"/>
    <w:rsid w:val="00BB30BB"/>
    <w:rPr>
      <w:color w:val="800080" w:themeColor="followedHyperlink"/>
      <w:u w:val="single"/>
    </w:rPr>
  </w:style>
  <w:style w:type="character" w:styleId="PlaceholderText">
    <w:name w:val="Placeholder Text"/>
    <w:basedOn w:val="DefaultParagraphFont"/>
    <w:uiPriority w:val="99"/>
    <w:rsid w:val="00524434"/>
    <w:rPr>
      <w:color w:val="808080"/>
    </w:rPr>
  </w:style>
  <w:style w:type="paragraph" w:styleId="FootnoteText">
    <w:name w:val="footnote text"/>
    <w:basedOn w:val="Normal"/>
    <w:link w:val="FootnoteTextChar"/>
    <w:rsid w:val="00F06635"/>
    <w:pPr>
      <w:spacing w:after="0" w:line="240" w:lineRule="auto"/>
    </w:pPr>
    <w:rPr>
      <w:sz w:val="20"/>
      <w:szCs w:val="20"/>
    </w:rPr>
  </w:style>
  <w:style w:type="character" w:customStyle="1" w:styleId="FootnoteTextChar">
    <w:name w:val="Footnote Text Char"/>
    <w:basedOn w:val="DefaultParagraphFont"/>
    <w:link w:val="FootnoteText"/>
    <w:rsid w:val="00F06635"/>
    <w:rPr>
      <w:sz w:val="20"/>
      <w:szCs w:val="20"/>
    </w:rPr>
  </w:style>
  <w:style w:type="character" w:styleId="FootnoteReference">
    <w:name w:val="footnote reference"/>
    <w:basedOn w:val="DefaultParagraphFont"/>
    <w:rsid w:val="00F06635"/>
    <w:rPr>
      <w:vertAlign w:val="superscript"/>
    </w:rPr>
  </w:style>
  <w:style w:type="paragraph" w:customStyle="1" w:styleId="Heading20">
    <w:name w:val="Heading2"/>
    <w:basedOn w:val="Normal"/>
    <w:link w:val="Heading2Char0"/>
    <w:autoRedefine/>
    <w:rsid w:val="00DC59EB"/>
    <w:pPr>
      <w:spacing w:line="240" w:lineRule="auto"/>
    </w:pPr>
    <w:rPr>
      <w:rFonts w:ascii="Arial" w:hAnsi="Arial" w:cs="Arial"/>
      <w:b/>
      <w:szCs w:val="24"/>
      <w:u w:val="single"/>
    </w:rPr>
  </w:style>
  <w:style w:type="paragraph" w:customStyle="1" w:styleId="SectionHead">
    <w:name w:val="SectionHead"/>
    <w:link w:val="SectionHeadChar"/>
    <w:qFormat/>
    <w:rsid w:val="00DC59EB"/>
    <w:pPr>
      <w:tabs>
        <w:tab w:val="left" w:pos="567"/>
      </w:tabs>
    </w:pPr>
    <w:rPr>
      <w:rFonts w:ascii="Arial" w:hAnsi="Arial" w:cs="Arial"/>
      <w:b/>
      <w:szCs w:val="24"/>
      <w:u w:val="single"/>
    </w:rPr>
  </w:style>
  <w:style w:type="character" w:customStyle="1" w:styleId="Heading2Char0">
    <w:name w:val="Heading2 Char"/>
    <w:basedOn w:val="DefaultParagraphFont"/>
    <w:link w:val="Heading20"/>
    <w:rsid w:val="00DC59EB"/>
    <w:rPr>
      <w:rFonts w:ascii="Arial" w:hAnsi="Arial" w:cs="Arial"/>
      <w:b/>
      <w:szCs w:val="24"/>
      <w:u w:val="single"/>
    </w:rPr>
  </w:style>
  <w:style w:type="paragraph" w:customStyle="1" w:styleId="Appendix">
    <w:name w:val="Appendix"/>
    <w:basedOn w:val="Normal"/>
    <w:link w:val="AppendixChar"/>
    <w:autoRedefine/>
    <w:qFormat/>
    <w:rsid w:val="004A1157"/>
    <w:rPr>
      <w:rFonts w:ascii="Arial" w:hAnsi="Arial" w:cs="Arial"/>
      <w:b/>
      <w:u w:val="single"/>
    </w:rPr>
  </w:style>
  <w:style w:type="character" w:customStyle="1" w:styleId="SectionHeadChar">
    <w:name w:val="SectionHead Char"/>
    <w:basedOn w:val="Heading2Char0"/>
    <w:link w:val="SectionHead"/>
    <w:rsid w:val="00DC59EB"/>
    <w:rPr>
      <w:rFonts w:ascii="Arial" w:hAnsi="Arial" w:cs="Arial"/>
      <w:b/>
      <w:szCs w:val="24"/>
      <w:u w:val="single"/>
    </w:rPr>
  </w:style>
  <w:style w:type="character" w:customStyle="1" w:styleId="AppendixChar">
    <w:name w:val="Appendix Char"/>
    <w:basedOn w:val="DefaultParagraphFont"/>
    <w:link w:val="Appendix"/>
    <w:rsid w:val="004A1157"/>
    <w:rPr>
      <w:rFonts w:ascii="Arial" w:hAnsi="Arial" w:cs="Arial"/>
      <w:b/>
      <w:u w:val="single"/>
    </w:rPr>
  </w:style>
  <w:style w:type="table" w:styleId="MediumShading1-Accent1">
    <w:name w:val="Medium Shading 1 Accent 1"/>
    <w:basedOn w:val="TableNormal"/>
    <w:uiPriority w:val="63"/>
    <w:unhideWhenUsed/>
    <w:rsid w:val="00B23766"/>
    <w:pPr>
      <w:spacing w:after="0" w:line="240" w:lineRule="auto"/>
    </w:pPr>
    <w:rPr>
      <w:rFonts w:eastAsiaTheme="minorHAnsi"/>
      <w:lang w:eastAsia="en-US"/>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F46BB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150BD1"/>
    <w:pPr>
      <w:spacing w:after="100"/>
    </w:pPr>
  </w:style>
  <w:style w:type="table" w:customStyle="1" w:styleId="TableGrid0">
    <w:name w:val="TableGrid"/>
    <w:rsid w:val="00F61408"/>
    <w:pPr>
      <w:spacing w:after="0" w:line="240" w:lineRule="auto"/>
    </w:p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36837"/>
    <w:rPr>
      <w:color w:val="605E5C"/>
      <w:shd w:val="clear" w:color="auto" w:fill="E1DFDD"/>
    </w:rPr>
  </w:style>
  <w:style w:type="character" w:customStyle="1" w:styleId="Heading3Char">
    <w:name w:val="Heading 3 Char"/>
    <w:basedOn w:val="DefaultParagraphFont"/>
    <w:link w:val="Heading3"/>
    <w:rsid w:val="00654D7D"/>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rsid w:val="00846F53"/>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C86F44"/>
    <w:pPr>
      <w:spacing w:after="100"/>
      <w:ind w:left="220"/>
    </w:pPr>
  </w:style>
  <w:style w:type="paragraph" w:styleId="TOC3">
    <w:name w:val="toc 3"/>
    <w:basedOn w:val="Normal"/>
    <w:next w:val="Normal"/>
    <w:autoRedefine/>
    <w:uiPriority w:val="39"/>
    <w:unhideWhenUsed/>
    <w:rsid w:val="00C86F4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28620">
      <w:bodyDiv w:val="1"/>
      <w:marLeft w:val="0"/>
      <w:marRight w:val="0"/>
      <w:marTop w:val="0"/>
      <w:marBottom w:val="0"/>
      <w:divBdr>
        <w:top w:val="none" w:sz="0" w:space="0" w:color="auto"/>
        <w:left w:val="none" w:sz="0" w:space="0" w:color="auto"/>
        <w:bottom w:val="none" w:sz="0" w:space="0" w:color="auto"/>
        <w:right w:val="none" w:sz="0" w:space="0" w:color="auto"/>
      </w:divBdr>
    </w:div>
    <w:div w:id="191773447">
      <w:bodyDiv w:val="1"/>
      <w:marLeft w:val="0"/>
      <w:marRight w:val="0"/>
      <w:marTop w:val="0"/>
      <w:marBottom w:val="0"/>
      <w:divBdr>
        <w:top w:val="none" w:sz="0" w:space="0" w:color="auto"/>
        <w:left w:val="none" w:sz="0" w:space="0" w:color="auto"/>
        <w:bottom w:val="none" w:sz="0" w:space="0" w:color="auto"/>
        <w:right w:val="none" w:sz="0" w:space="0" w:color="auto"/>
      </w:divBdr>
    </w:div>
    <w:div w:id="240990425">
      <w:bodyDiv w:val="1"/>
      <w:marLeft w:val="0"/>
      <w:marRight w:val="0"/>
      <w:marTop w:val="0"/>
      <w:marBottom w:val="0"/>
      <w:divBdr>
        <w:top w:val="none" w:sz="0" w:space="0" w:color="auto"/>
        <w:left w:val="none" w:sz="0" w:space="0" w:color="auto"/>
        <w:bottom w:val="none" w:sz="0" w:space="0" w:color="auto"/>
        <w:right w:val="none" w:sz="0" w:space="0" w:color="auto"/>
      </w:divBdr>
    </w:div>
    <w:div w:id="367338310">
      <w:bodyDiv w:val="1"/>
      <w:marLeft w:val="0"/>
      <w:marRight w:val="0"/>
      <w:marTop w:val="0"/>
      <w:marBottom w:val="0"/>
      <w:divBdr>
        <w:top w:val="none" w:sz="0" w:space="0" w:color="auto"/>
        <w:left w:val="none" w:sz="0" w:space="0" w:color="auto"/>
        <w:bottom w:val="none" w:sz="0" w:space="0" w:color="auto"/>
        <w:right w:val="none" w:sz="0" w:space="0" w:color="auto"/>
      </w:divBdr>
    </w:div>
    <w:div w:id="650721290">
      <w:bodyDiv w:val="1"/>
      <w:marLeft w:val="0"/>
      <w:marRight w:val="0"/>
      <w:marTop w:val="0"/>
      <w:marBottom w:val="0"/>
      <w:divBdr>
        <w:top w:val="none" w:sz="0" w:space="0" w:color="auto"/>
        <w:left w:val="none" w:sz="0" w:space="0" w:color="auto"/>
        <w:bottom w:val="none" w:sz="0" w:space="0" w:color="auto"/>
        <w:right w:val="none" w:sz="0" w:space="0" w:color="auto"/>
      </w:divBdr>
    </w:div>
    <w:div w:id="775297752">
      <w:bodyDiv w:val="1"/>
      <w:marLeft w:val="0"/>
      <w:marRight w:val="0"/>
      <w:marTop w:val="0"/>
      <w:marBottom w:val="0"/>
      <w:divBdr>
        <w:top w:val="none" w:sz="0" w:space="0" w:color="auto"/>
        <w:left w:val="none" w:sz="0" w:space="0" w:color="auto"/>
        <w:bottom w:val="none" w:sz="0" w:space="0" w:color="auto"/>
        <w:right w:val="none" w:sz="0" w:space="0" w:color="auto"/>
      </w:divBdr>
    </w:div>
    <w:div w:id="808283157">
      <w:bodyDiv w:val="1"/>
      <w:marLeft w:val="0"/>
      <w:marRight w:val="0"/>
      <w:marTop w:val="0"/>
      <w:marBottom w:val="0"/>
      <w:divBdr>
        <w:top w:val="none" w:sz="0" w:space="0" w:color="auto"/>
        <w:left w:val="none" w:sz="0" w:space="0" w:color="auto"/>
        <w:bottom w:val="none" w:sz="0" w:space="0" w:color="auto"/>
        <w:right w:val="none" w:sz="0" w:space="0" w:color="auto"/>
      </w:divBdr>
    </w:div>
    <w:div w:id="1177186442">
      <w:bodyDiv w:val="1"/>
      <w:marLeft w:val="0"/>
      <w:marRight w:val="0"/>
      <w:marTop w:val="0"/>
      <w:marBottom w:val="0"/>
      <w:divBdr>
        <w:top w:val="none" w:sz="0" w:space="0" w:color="auto"/>
        <w:left w:val="none" w:sz="0" w:space="0" w:color="auto"/>
        <w:bottom w:val="none" w:sz="0" w:space="0" w:color="auto"/>
        <w:right w:val="none" w:sz="0" w:space="0" w:color="auto"/>
      </w:divBdr>
    </w:div>
    <w:div w:id="1263999116">
      <w:bodyDiv w:val="1"/>
      <w:marLeft w:val="0"/>
      <w:marRight w:val="0"/>
      <w:marTop w:val="0"/>
      <w:marBottom w:val="0"/>
      <w:divBdr>
        <w:top w:val="none" w:sz="0" w:space="0" w:color="auto"/>
        <w:left w:val="none" w:sz="0" w:space="0" w:color="auto"/>
        <w:bottom w:val="none" w:sz="0" w:space="0" w:color="auto"/>
        <w:right w:val="none" w:sz="0" w:space="0" w:color="auto"/>
      </w:divBdr>
    </w:div>
    <w:div w:id="1267813405">
      <w:bodyDiv w:val="1"/>
      <w:marLeft w:val="0"/>
      <w:marRight w:val="0"/>
      <w:marTop w:val="0"/>
      <w:marBottom w:val="0"/>
      <w:divBdr>
        <w:top w:val="none" w:sz="0" w:space="0" w:color="auto"/>
        <w:left w:val="none" w:sz="0" w:space="0" w:color="auto"/>
        <w:bottom w:val="none" w:sz="0" w:space="0" w:color="auto"/>
        <w:right w:val="none" w:sz="0" w:space="0" w:color="auto"/>
      </w:divBdr>
    </w:div>
    <w:div w:id="1329672162">
      <w:bodyDiv w:val="1"/>
      <w:marLeft w:val="0"/>
      <w:marRight w:val="0"/>
      <w:marTop w:val="0"/>
      <w:marBottom w:val="0"/>
      <w:divBdr>
        <w:top w:val="none" w:sz="0" w:space="0" w:color="auto"/>
        <w:left w:val="none" w:sz="0" w:space="0" w:color="auto"/>
        <w:bottom w:val="none" w:sz="0" w:space="0" w:color="auto"/>
        <w:right w:val="none" w:sz="0" w:space="0" w:color="auto"/>
      </w:divBdr>
    </w:div>
    <w:div w:id="1361470259">
      <w:bodyDiv w:val="1"/>
      <w:marLeft w:val="0"/>
      <w:marRight w:val="0"/>
      <w:marTop w:val="0"/>
      <w:marBottom w:val="0"/>
      <w:divBdr>
        <w:top w:val="none" w:sz="0" w:space="0" w:color="auto"/>
        <w:left w:val="none" w:sz="0" w:space="0" w:color="auto"/>
        <w:bottom w:val="none" w:sz="0" w:space="0" w:color="auto"/>
        <w:right w:val="none" w:sz="0" w:space="0" w:color="auto"/>
      </w:divBdr>
    </w:div>
    <w:div w:id="1713142870">
      <w:bodyDiv w:val="1"/>
      <w:marLeft w:val="0"/>
      <w:marRight w:val="0"/>
      <w:marTop w:val="0"/>
      <w:marBottom w:val="0"/>
      <w:divBdr>
        <w:top w:val="none" w:sz="0" w:space="0" w:color="auto"/>
        <w:left w:val="none" w:sz="0" w:space="0" w:color="auto"/>
        <w:bottom w:val="none" w:sz="0" w:space="0" w:color="auto"/>
        <w:right w:val="none" w:sz="0" w:space="0" w:color="auto"/>
      </w:divBdr>
    </w:div>
    <w:div w:id="1846045220">
      <w:bodyDiv w:val="1"/>
      <w:marLeft w:val="0"/>
      <w:marRight w:val="0"/>
      <w:marTop w:val="0"/>
      <w:marBottom w:val="0"/>
      <w:divBdr>
        <w:top w:val="none" w:sz="0" w:space="0" w:color="auto"/>
        <w:left w:val="none" w:sz="0" w:space="0" w:color="auto"/>
        <w:bottom w:val="none" w:sz="0" w:space="0" w:color="auto"/>
        <w:right w:val="none" w:sz="0" w:space="0" w:color="auto"/>
      </w:divBdr>
    </w:div>
    <w:div w:id="1882015237">
      <w:bodyDiv w:val="1"/>
      <w:marLeft w:val="0"/>
      <w:marRight w:val="0"/>
      <w:marTop w:val="0"/>
      <w:marBottom w:val="0"/>
      <w:divBdr>
        <w:top w:val="none" w:sz="0" w:space="0" w:color="auto"/>
        <w:left w:val="none" w:sz="0" w:space="0" w:color="auto"/>
        <w:bottom w:val="none" w:sz="0" w:space="0" w:color="auto"/>
        <w:right w:val="none" w:sz="0" w:space="0" w:color="auto"/>
      </w:divBdr>
    </w:div>
    <w:div w:id="2126264479">
      <w:bodyDiv w:val="1"/>
      <w:marLeft w:val="0"/>
      <w:marRight w:val="0"/>
      <w:marTop w:val="0"/>
      <w:marBottom w:val="0"/>
      <w:divBdr>
        <w:top w:val="none" w:sz="0" w:space="0" w:color="auto"/>
        <w:left w:val="none" w:sz="0" w:space="0" w:color="auto"/>
        <w:bottom w:val="none" w:sz="0" w:space="0" w:color="auto"/>
        <w:right w:val="none" w:sz="0" w:space="0" w:color="auto"/>
      </w:divBdr>
      <w:divsChild>
        <w:div w:id="1270503337">
          <w:marLeft w:val="0"/>
          <w:marRight w:val="0"/>
          <w:marTop w:val="0"/>
          <w:marBottom w:val="0"/>
          <w:divBdr>
            <w:top w:val="none" w:sz="0" w:space="0" w:color="auto"/>
            <w:left w:val="none" w:sz="0" w:space="0" w:color="auto"/>
            <w:bottom w:val="none" w:sz="0" w:space="0" w:color="auto"/>
            <w:right w:val="none" w:sz="0" w:space="0" w:color="auto"/>
          </w:divBdr>
          <w:divsChild>
            <w:div w:id="642778519">
              <w:marLeft w:val="0"/>
              <w:marRight w:val="0"/>
              <w:marTop w:val="0"/>
              <w:marBottom w:val="60"/>
              <w:divBdr>
                <w:top w:val="none" w:sz="0" w:space="0" w:color="auto"/>
                <w:left w:val="none" w:sz="0" w:space="0" w:color="auto"/>
                <w:bottom w:val="single" w:sz="6" w:space="2"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hyperlink" Target="http://www.SIA.co.uk"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n.wikipedia.org/wiki/Cochlear_implan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s://onlinelibrary.wiley.com/doi/full/10.1111/anae.14866" TargetMode="External"/><Relationship Id="rId25" Type="http://schemas.openxmlformats.org/officeDocument/2006/relationships/hyperlink" Target="http://en.wikipedia.org/wiki/Orbit_(anatomy)"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raintrauma.org" TargetMode="External"/><Relationship Id="rId20" Type="http://schemas.openxmlformats.org/officeDocument/2006/relationships/hyperlink" Target="http://www.bascis.co.uk" TargetMode="External"/><Relationship Id="rId29" Type="http://schemas.openxmlformats.org/officeDocument/2006/relationships/hyperlink" Target="https://www.cc3n.org.uk/uploads/9/8/4/2/98425184/02_new_step_2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ff.washington.edu/vane/Readings/Cochrane-SteroidsBluntSpineInjury-Cochrane2002.pdf" TargetMode="External"/><Relationship Id="rId24" Type="http://schemas.openxmlformats.org/officeDocument/2006/relationships/hyperlink" Target="http://en.wikipedia.org/wiki/Foreign_body" TargetMode="External"/><Relationship Id="rId32" Type="http://schemas.openxmlformats.org/officeDocument/2006/relationships/hyperlink" Target="https://www.ficm.ac.uk/sites/default/files/cct_in_icm_part_ii_-_assessment_system_2019_v2.4_final_0.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en.wikipedia.org/wiki/Fragmentation_(weaponry)" TargetMode="External"/><Relationship Id="rId28" Type="http://schemas.openxmlformats.org/officeDocument/2006/relationships/hyperlink" Target="https://www.cc3n.org.uk/uploads/9/8/4/2/98425184/01_new_step_1_final__1_.pdf"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www.spinalnet.co.uk" TargetMode="External"/><Relationship Id="rId31" Type="http://schemas.openxmlformats.org/officeDocument/2006/relationships/hyperlink" Target="https://www.ficm.ac.uk/sites/default/files/cct_in_icm_part_iv_-_core_and_common_competencies_2019_v2.4_fi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hyperlink" Target="http://en.wikipedia.org/wiki/Artificial_cardiac_pacemaker" TargetMode="External"/><Relationship Id="rId27" Type="http://schemas.openxmlformats.org/officeDocument/2006/relationships/image" Target="media/image9.png"/><Relationship Id="rId30" Type="http://schemas.openxmlformats.org/officeDocument/2006/relationships/hyperlink" Target="https://www.ficm.ac.uk/sites/default/files/cct_in_icm_part_iii_-_syllabus_2019_v2.4.pdf"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7C523-085A-41F8-AA49-61DF6BC9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9644</Words>
  <Characters>54971</Characters>
  <Application>Microsoft Office Word</Application>
  <DocSecurity>0</DocSecurity>
  <Lines>458</Lines>
  <Paragraphs>128</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1.0 Introduction</vt:lpstr>
      <vt:lpstr>2.0 Background</vt:lpstr>
      <vt:lpstr>3.0 ACCEPT – StaR (2006)</vt:lpstr>
      <vt:lpstr>4.0 Decision to transfer</vt:lpstr>
      <vt:lpstr>5.0 Communication in relation to transfer</vt:lpstr>
      <vt:lpstr>6.0 Assessment and stabilisation prior to transfer</vt:lpstr>
      <vt:lpstr>7.0 Preparation for transfer </vt:lpstr>
      <vt:lpstr>8.0 Carrying out safe transfer</vt:lpstr>
      <vt:lpstr>9.0 Handover following transfer</vt:lpstr>
      <vt:lpstr>10.0 Competencies</vt:lpstr>
      <vt:lpstr>11.0 Reference List</vt:lpstr>
      <vt:lpstr>        The Association of Anaesthetists and the Neuro Anaesthesia and Criti</vt:lpstr>
      <vt:lpstr/>
      <vt:lpstr/>
      <vt:lpstr/>
      <vt:lpstr>Appendix A Thames Valley and Wessex Adult Critical Care Operational Delivery Net</vt:lpstr>
      <vt:lpstr>Appendix B Thames Valley &amp; Wessex ACC ODN Transfer Form (v1.2 updated August 201</vt:lpstr>
      <vt:lpstr>Appendix C Transferring the patient with an intra-aortic balloon pump in situ</vt:lpstr>
      <vt:lpstr>Appendix D Transferring the Neuro Patient</vt:lpstr>
      <vt:lpstr>Appendix E Transferring the Spinal Patient</vt:lpstr>
      <vt:lpstr>Appendix F Transferring the patient for an MRI scan</vt:lpstr>
      <vt:lpstr>Appendix G Aero medical considerations</vt:lpstr>
      <vt:lpstr>/Appendix H </vt:lpstr>
      <vt:lpstr>Appendix I Hyperlinks</vt:lpstr>
      <vt:lpstr>Appendix J Logbook</vt:lpstr>
      <vt:lpstr>Version Control:</vt:lpstr>
    </vt:vector>
  </TitlesOfParts>
  <Company>NHS</Company>
  <LinksUpToDate>false</LinksUpToDate>
  <CharactersWithSpaces>64487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Chisholm Eleanor (RTH) OUH</dc:creator>
  <cp:lastModifiedBy>Gillian Leaver</cp:lastModifiedBy>
  <cp:revision>2</cp:revision>
  <cp:lastPrinted>2020-01-30T09:57:00Z</cp:lastPrinted>
  <dcterms:created xsi:type="dcterms:W3CDTF">2020-09-30T15:55:00Z</dcterms:created>
  <dcterms:modified xsi:type="dcterms:W3CDTF">2020-09-30T15:55:00Z</dcterms:modified>
</cp:coreProperties>
</file>